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D86F" w14:textId="0E17C917" w:rsidR="0094605D" w:rsidRPr="00793192" w:rsidRDefault="0094605D" w:rsidP="00DD1157">
      <w:pPr>
        <w:jc w:val="center"/>
        <w:rPr>
          <w:rFonts w:ascii="Arial" w:hAnsi="Arial" w:cs="Arial"/>
          <w:b/>
        </w:rPr>
      </w:pPr>
      <w:r w:rsidRPr="00793192">
        <w:rPr>
          <w:rFonts w:ascii="Arial" w:hAnsi="Arial" w:cs="Arial"/>
          <w:b/>
        </w:rPr>
        <w:t xml:space="preserve">LEI Nº. </w:t>
      </w:r>
      <w:r w:rsidR="00401F8C" w:rsidRPr="00793192">
        <w:rPr>
          <w:rFonts w:ascii="Arial" w:hAnsi="Arial" w:cs="Arial"/>
          <w:b/>
        </w:rPr>
        <w:t>2.0</w:t>
      </w:r>
      <w:r w:rsidR="00FA4C22" w:rsidRPr="00793192">
        <w:rPr>
          <w:rFonts w:ascii="Arial" w:hAnsi="Arial" w:cs="Arial"/>
          <w:b/>
        </w:rPr>
        <w:t>7</w:t>
      </w:r>
      <w:r w:rsidR="00677135" w:rsidRPr="00793192">
        <w:rPr>
          <w:rFonts w:ascii="Arial" w:hAnsi="Arial" w:cs="Arial"/>
          <w:b/>
        </w:rPr>
        <w:t>9</w:t>
      </w:r>
      <w:r w:rsidRPr="00793192">
        <w:rPr>
          <w:rFonts w:ascii="Arial" w:hAnsi="Arial" w:cs="Arial"/>
          <w:b/>
        </w:rPr>
        <w:t xml:space="preserve"> DE </w:t>
      </w:r>
      <w:r w:rsidR="009A577C" w:rsidRPr="00793192">
        <w:rPr>
          <w:rFonts w:ascii="Arial" w:hAnsi="Arial" w:cs="Arial"/>
          <w:b/>
        </w:rPr>
        <w:t>27</w:t>
      </w:r>
      <w:r w:rsidR="00432ED5" w:rsidRPr="00793192">
        <w:rPr>
          <w:rFonts w:ascii="Arial" w:hAnsi="Arial" w:cs="Arial"/>
          <w:b/>
        </w:rPr>
        <w:t xml:space="preserve"> </w:t>
      </w:r>
      <w:r w:rsidRPr="00793192">
        <w:rPr>
          <w:rFonts w:ascii="Arial" w:hAnsi="Arial" w:cs="Arial"/>
          <w:b/>
        </w:rPr>
        <w:t xml:space="preserve">DE </w:t>
      </w:r>
      <w:r w:rsidR="006448A3" w:rsidRPr="00793192">
        <w:rPr>
          <w:rFonts w:ascii="Arial" w:hAnsi="Arial" w:cs="Arial"/>
          <w:b/>
        </w:rPr>
        <w:t>DEZEMBRO</w:t>
      </w:r>
      <w:r w:rsidRPr="00793192">
        <w:rPr>
          <w:rFonts w:ascii="Arial" w:hAnsi="Arial" w:cs="Arial"/>
          <w:b/>
        </w:rPr>
        <w:t xml:space="preserve"> DE 202</w:t>
      </w:r>
      <w:r w:rsidR="006D30F6" w:rsidRPr="00793192">
        <w:rPr>
          <w:rFonts w:ascii="Arial" w:hAnsi="Arial" w:cs="Arial"/>
          <w:b/>
        </w:rPr>
        <w:t>4</w:t>
      </w:r>
      <w:r w:rsidRPr="00793192">
        <w:rPr>
          <w:rFonts w:ascii="Arial" w:hAnsi="Arial" w:cs="Arial"/>
          <w:b/>
        </w:rPr>
        <w:t>.</w:t>
      </w:r>
    </w:p>
    <w:p w14:paraId="5DB59BF5" w14:textId="77777777" w:rsidR="008F5E18" w:rsidRPr="00793192" w:rsidRDefault="008F5E18" w:rsidP="008F5E18">
      <w:pPr>
        <w:ind w:left="3402"/>
        <w:jc w:val="both"/>
        <w:rPr>
          <w:rFonts w:ascii="Arial" w:hAnsi="Arial" w:cs="Arial"/>
          <w:b/>
          <w:bCs/>
          <w:i/>
          <w:iCs/>
          <w:color w:val="000000"/>
        </w:rPr>
      </w:pPr>
    </w:p>
    <w:p w14:paraId="2F1FFB4C" w14:textId="77777777" w:rsidR="00B14C59" w:rsidRPr="00793192" w:rsidRDefault="00B14C59" w:rsidP="00B14C59">
      <w:pPr>
        <w:ind w:left="567"/>
        <w:jc w:val="both"/>
        <w:rPr>
          <w:rFonts w:ascii="Arial" w:hAnsi="Arial" w:cs="Arial"/>
          <w:b/>
        </w:rPr>
      </w:pPr>
    </w:p>
    <w:p w14:paraId="669A4C2B" w14:textId="6A25373D" w:rsidR="007724E3" w:rsidRPr="00793192" w:rsidRDefault="007724E3" w:rsidP="002035D5">
      <w:pPr>
        <w:ind w:left="3402"/>
        <w:jc w:val="both"/>
        <w:rPr>
          <w:rFonts w:ascii="Arial" w:hAnsi="Arial" w:cs="Arial"/>
          <w:b/>
        </w:rPr>
      </w:pPr>
      <w:r w:rsidRPr="00793192">
        <w:rPr>
          <w:rFonts w:ascii="Arial" w:hAnsi="Arial" w:cs="Arial"/>
          <w:b/>
          <w:color w:val="000000"/>
        </w:rPr>
        <w:t>DISPÕE SOBRE AS DIRETRIZES PARA A ELABORAÇÃO DO ORÇAMENTO DO MUNICÍPIO DE CHAPADA DOS GUIMARÃES PARA O EXERCÍCIO FINANCEIRO DE 2025 E DÁ OUTRAS PROVIDÊNCIAS</w:t>
      </w:r>
    </w:p>
    <w:p w14:paraId="35D35740" w14:textId="77777777" w:rsidR="00B14C59" w:rsidRPr="00793192" w:rsidRDefault="00B14C59" w:rsidP="002035D5">
      <w:pPr>
        <w:ind w:left="3402"/>
        <w:jc w:val="both"/>
        <w:rPr>
          <w:rFonts w:ascii="Arial" w:hAnsi="Arial" w:cs="Arial"/>
          <w:b/>
          <w:bCs/>
        </w:rPr>
      </w:pPr>
    </w:p>
    <w:p w14:paraId="29311F7D" w14:textId="77777777" w:rsidR="002035D5" w:rsidRPr="00793192" w:rsidRDefault="002035D5" w:rsidP="002035D5">
      <w:pPr>
        <w:ind w:left="3402"/>
        <w:jc w:val="both"/>
        <w:rPr>
          <w:rFonts w:ascii="Arial" w:hAnsi="Arial" w:cs="Arial"/>
        </w:rPr>
      </w:pPr>
    </w:p>
    <w:p w14:paraId="6B9E8254" w14:textId="77777777" w:rsidR="00793192" w:rsidRDefault="002035D5" w:rsidP="00793192">
      <w:pPr>
        <w:suppressAutoHyphens w:val="0"/>
        <w:autoSpaceDE w:val="0"/>
        <w:autoSpaceDN w:val="0"/>
        <w:adjustRightInd w:val="0"/>
        <w:jc w:val="both"/>
        <w:rPr>
          <w:rFonts w:ascii="Arial" w:hAnsi="Arial" w:cs="Arial"/>
          <w:bCs/>
        </w:rPr>
      </w:pPr>
      <w:r w:rsidRPr="00793192">
        <w:rPr>
          <w:rFonts w:ascii="Arial" w:hAnsi="Arial" w:cs="Arial"/>
          <w:b/>
          <w:bCs/>
        </w:rPr>
        <w:t>OSMAR FRONER DE MELLO</w:t>
      </w:r>
      <w:r w:rsidRPr="00793192">
        <w:rPr>
          <w:rFonts w:ascii="Arial" w:hAnsi="Arial" w:cs="Arial"/>
        </w:rPr>
        <w:t xml:space="preserve">, </w:t>
      </w:r>
      <w:r w:rsidRPr="00793192">
        <w:rPr>
          <w:rFonts w:ascii="Arial" w:hAnsi="Arial" w:cs="Arial"/>
          <w:bCs/>
        </w:rPr>
        <w:t>Prefeito Municipal de Chapada dos Guimarães, Estado de Mato Grosso, no uso das atribuições que lhe são conferidas por Lei, faz saber que a Câmara Municipal aprovou e ela sanciona a seguinte Lei.</w:t>
      </w:r>
    </w:p>
    <w:p w14:paraId="4185276B" w14:textId="77777777" w:rsidR="00793192" w:rsidRDefault="00793192" w:rsidP="00793192">
      <w:pPr>
        <w:suppressAutoHyphens w:val="0"/>
        <w:autoSpaceDE w:val="0"/>
        <w:autoSpaceDN w:val="0"/>
        <w:adjustRightInd w:val="0"/>
        <w:jc w:val="both"/>
        <w:rPr>
          <w:rFonts w:ascii="Arial" w:hAnsi="Arial" w:cs="Arial"/>
          <w:bCs/>
        </w:rPr>
      </w:pPr>
    </w:p>
    <w:p w14:paraId="475C794E" w14:textId="77777777" w:rsidR="00793192" w:rsidRDefault="00793192" w:rsidP="005A0ADF">
      <w:pPr>
        <w:suppressAutoHyphens w:val="0"/>
        <w:autoSpaceDE w:val="0"/>
        <w:autoSpaceDN w:val="0"/>
        <w:adjustRightInd w:val="0"/>
        <w:jc w:val="center"/>
        <w:rPr>
          <w:rFonts w:ascii="Arial" w:hAnsi="Arial" w:cs="Arial"/>
          <w:bCs/>
        </w:rPr>
      </w:pPr>
      <w:r w:rsidRPr="00793192">
        <w:rPr>
          <w:rFonts w:ascii="Arial" w:hAnsi="Arial" w:cs="Arial"/>
          <w:b/>
          <w:bCs/>
          <w:color w:val="000000"/>
        </w:rPr>
        <w:t>CAPÍTULO I</w:t>
      </w:r>
    </w:p>
    <w:p w14:paraId="544EF748" w14:textId="77777777" w:rsidR="00793192" w:rsidRDefault="00793192" w:rsidP="005A0ADF">
      <w:pPr>
        <w:suppressAutoHyphens w:val="0"/>
        <w:autoSpaceDE w:val="0"/>
        <w:autoSpaceDN w:val="0"/>
        <w:adjustRightInd w:val="0"/>
        <w:jc w:val="center"/>
        <w:rPr>
          <w:rFonts w:ascii="Arial" w:hAnsi="Arial" w:cs="Arial"/>
          <w:b/>
          <w:bCs/>
          <w:color w:val="000000"/>
        </w:rPr>
      </w:pPr>
      <w:r w:rsidRPr="00793192">
        <w:rPr>
          <w:rFonts w:ascii="Arial" w:hAnsi="Arial" w:cs="Arial"/>
          <w:b/>
          <w:bCs/>
          <w:color w:val="000000"/>
        </w:rPr>
        <w:t>DAS DISPOSIÇÕES PRELIMINARES</w:t>
      </w:r>
    </w:p>
    <w:p w14:paraId="3FABE7E6" w14:textId="77777777" w:rsidR="00793192" w:rsidRDefault="00793192" w:rsidP="00793192">
      <w:pPr>
        <w:suppressAutoHyphens w:val="0"/>
        <w:autoSpaceDE w:val="0"/>
        <w:autoSpaceDN w:val="0"/>
        <w:adjustRightInd w:val="0"/>
        <w:jc w:val="both"/>
        <w:rPr>
          <w:rFonts w:ascii="Arial" w:hAnsi="Arial" w:cs="Arial"/>
          <w:b/>
          <w:bCs/>
          <w:color w:val="000000"/>
        </w:rPr>
      </w:pPr>
    </w:p>
    <w:p w14:paraId="7A86F28C" w14:textId="77777777" w:rsidR="005A0ADF" w:rsidRDefault="00793192" w:rsidP="005A0ADF">
      <w:pPr>
        <w:suppressAutoHyphens w:val="0"/>
        <w:autoSpaceDE w:val="0"/>
        <w:autoSpaceDN w:val="0"/>
        <w:adjustRightInd w:val="0"/>
        <w:jc w:val="both"/>
        <w:rPr>
          <w:rFonts w:ascii="Arial" w:hAnsi="Arial" w:cs="Arial"/>
          <w:bCs/>
        </w:rPr>
      </w:pPr>
      <w:r w:rsidRPr="00793192">
        <w:rPr>
          <w:rFonts w:ascii="Arial" w:hAnsi="Arial" w:cs="Arial"/>
          <w:b/>
          <w:color w:val="000000"/>
        </w:rPr>
        <w:t>Art. 1º</w:t>
      </w:r>
      <w:r w:rsidRPr="00793192">
        <w:rPr>
          <w:rFonts w:ascii="Arial" w:hAnsi="Arial" w:cs="Arial"/>
          <w:color w:val="000000"/>
        </w:rPr>
        <w:t xml:space="preserve"> - Esta Lei estabelece as Diretrizes Gerais para elaboração do Orçamento Programa do Município de Chapada dos Guimarães - MT, relativo ao Exercício Financeiro de 2025, abrangendo os Poderes Legislativo e Executivo, seus Fundos, Autarquias e demais entidades da Administração Direta e Indireta.</w:t>
      </w:r>
    </w:p>
    <w:p w14:paraId="293D163A" w14:textId="77777777" w:rsidR="005A0ADF" w:rsidRDefault="00793192" w:rsidP="005A0ADF">
      <w:pPr>
        <w:suppressAutoHyphens w:val="0"/>
        <w:autoSpaceDE w:val="0"/>
        <w:autoSpaceDN w:val="0"/>
        <w:adjustRightInd w:val="0"/>
        <w:jc w:val="both"/>
        <w:rPr>
          <w:rFonts w:ascii="Arial" w:hAnsi="Arial" w:cs="Arial"/>
          <w:bCs/>
        </w:rPr>
      </w:pPr>
      <w:r w:rsidRPr="00793192">
        <w:rPr>
          <w:rFonts w:ascii="Arial" w:hAnsi="Arial" w:cs="Arial"/>
          <w:b/>
          <w:color w:val="000000"/>
        </w:rPr>
        <w:t>Art. 2º</w:t>
      </w:r>
      <w:r w:rsidRPr="00793192">
        <w:rPr>
          <w:rFonts w:ascii="Arial" w:hAnsi="Arial" w:cs="Arial"/>
          <w:color w:val="000000"/>
        </w:rPr>
        <w:t xml:space="preserve"> - A Proposta Orçamentária Anual será elaborada em consonância com as diretrizes fixadas nesta Lei, em cumprimento ao disposto no art. 165 da Constituição federal, na Lei Federal  n.º 4.320, de 17/03/64, na Lei Complementar N.º 101, de 04/05/2000 (Lei de Responsabilidade Fiscal) e na Lei Orgânica Municipal, tendo seu valor fixado em reais, com base na previsão de receita fornecida pelos órgãos competentes quanto às transferências legais da União e do Estado para o exercício e comparadas com a arrecadação verificada no primeiro trimestre de 2024 e Projetada, no concernente à tributos e outras receitas arrecadadas diretamente pelo Município, com base em projeções a serem realizadas considerando-se o comportamento da arrecadação no primeiro trimestre de 2024, os efeitos das alterações na legislação tributária até 31 de dezembro de 2023, da variação de índices inflacionários correntes e previstos até dezembro de 2024, do crescimento econômico e das ações fiscais oriundas do poder Público municipal, ou quaisquer outros fatores que possam influenciar de maneira relevante no comportamento da arrecadação.</w:t>
      </w:r>
    </w:p>
    <w:p w14:paraId="32611063" w14:textId="77777777" w:rsidR="005A0ADF" w:rsidRDefault="00793192" w:rsidP="005A0ADF">
      <w:pPr>
        <w:suppressAutoHyphens w:val="0"/>
        <w:autoSpaceDE w:val="0"/>
        <w:autoSpaceDN w:val="0"/>
        <w:adjustRightInd w:val="0"/>
        <w:jc w:val="both"/>
        <w:rPr>
          <w:rFonts w:ascii="Arial" w:hAnsi="Arial" w:cs="Arial"/>
          <w:bCs/>
        </w:rPr>
      </w:pPr>
      <w:r w:rsidRPr="00793192">
        <w:rPr>
          <w:rFonts w:ascii="Arial" w:hAnsi="Arial" w:cs="Arial"/>
          <w:b/>
          <w:color w:val="000000"/>
        </w:rPr>
        <w:t>Parágrafo único</w:t>
      </w:r>
      <w:r w:rsidRPr="00793192">
        <w:rPr>
          <w:rFonts w:ascii="Arial" w:hAnsi="Arial" w:cs="Arial"/>
          <w:color w:val="000000"/>
        </w:rPr>
        <w:t xml:space="preserve"> - Fazem parte integrante desta Lei os seguintes anexos:</w:t>
      </w:r>
    </w:p>
    <w:p w14:paraId="2DBD6EB6" w14:textId="77777777" w:rsidR="005A0ADF" w:rsidRDefault="00793192" w:rsidP="005A0ADF">
      <w:pPr>
        <w:suppressAutoHyphens w:val="0"/>
        <w:autoSpaceDE w:val="0"/>
        <w:autoSpaceDN w:val="0"/>
        <w:adjustRightInd w:val="0"/>
        <w:jc w:val="both"/>
        <w:rPr>
          <w:rFonts w:ascii="Arial" w:hAnsi="Arial" w:cs="Arial"/>
          <w:bCs/>
        </w:rPr>
      </w:pPr>
      <w:r w:rsidRPr="00793192">
        <w:rPr>
          <w:rFonts w:ascii="Arial" w:hAnsi="Arial" w:cs="Arial"/>
          <w:color w:val="000000"/>
        </w:rPr>
        <w:t>I - Anexo de metas e prioridades para 2025;</w:t>
      </w:r>
    </w:p>
    <w:p w14:paraId="45CB80B4" w14:textId="77777777" w:rsidR="005A0ADF" w:rsidRDefault="00793192" w:rsidP="005A0ADF">
      <w:pPr>
        <w:suppressAutoHyphens w:val="0"/>
        <w:autoSpaceDE w:val="0"/>
        <w:autoSpaceDN w:val="0"/>
        <w:adjustRightInd w:val="0"/>
        <w:jc w:val="both"/>
        <w:rPr>
          <w:rFonts w:ascii="Arial" w:hAnsi="Arial" w:cs="Arial"/>
          <w:bCs/>
        </w:rPr>
      </w:pPr>
      <w:r w:rsidRPr="00793192">
        <w:rPr>
          <w:rFonts w:ascii="Arial" w:hAnsi="Arial" w:cs="Arial"/>
          <w:color w:val="000000"/>
        </w:rPr>
        <w:t>II - Anexo de Riscos e Metas Fiscais;</w:t>
      </w:r>
    </w:p>
    <w:p w14:paraId="33888FCF" w14:textId="77777777" w:rsidR="005A0ADF" w:rsidRDefault="00793192" w:rsidP="005A0ADF">
      <w:pPr>
        <w:suppressAutoHyphens w:val="0"/>
        <w:autoSpaceDE w:val="0"/>
        <w:autoSpaceDN w:val="0"/>
        <w:adjustRightInd w:val="0"/>
        <w:jc w:val="both"/>
        <w:rPr>
          <w:rFonts w:ascii="Arial" w:hAnsi="Arial" w:cs="Arial"/>
          <w:color w:val="000000"/>
        </w:rPr>
      </w:pPr>
      <w:r w:rsidRPr="00793192">
        <w:rPr>
          <w:rFonts w:ascii="Arial" w:hAnsi="Arial" w:cs="Arial"/>
          <w:color w:val="000000"/>
        </w:rPr>
        <w:t>III – Relatório dos projetos em andamento e posição sobre a situação de conservação do patrimônio público e providências a serem adotadas.</w:t>
      </w:r>
    </w:p>
    <w:p w14:paraId="7757054F" w14:textId="77777777" w:rsidR="005A0ADF" w:rsidRDefault="00793192" w:rsidP="005A0ADF">
      <w:pPr>
        <w:suppressAutoHyphens w:val="0"/>
        <w:autoSpaceDE w:val="0"/>
        <w:autoSpaceDN w:val="0"/>
        <w:adjustRightInd w:val="0"/>
        <w:jc w:val="both"/>
        <w:rPr>
          <w:rFonts w:ascii="Arial" w:hAnsi="Arial" w:cs="Arial"/>
          <w:color w:val="000000"/>
        </w:rPr>
      </w:pPr>
      <w:r w:rsidRPr="00793192">
        <w:rPr>
          <w:rFonts w:ascii="Arial" w:hAnsi="Arial" w:cs="Arial"/>
          <w:b/>
          <w:color w:val="000000"/>
        </w:rPr>
        <w:t>Art. 3º</w:t>
      </w:r>
      <w:r w:rsidRPr="00793192">
        <w:rPr>
          <w:rFonts w:ascii="Arial" w:hAnsi="Arial" w:cs="Arial"/>
          <w:color w:val="000000"/>
        </w:rPr>
        <w:t xml:space="preserve"> - O Projeto de Lei Orçamentária deve obedecer aos princípios da legalidade, legitimidade, impessoalidade, moralidade, publicidade, eficiência, eficácia, economicidade e probidade administrativa, devendo primar pela Responsabilidade na Gestão Fiscal, atentando para a ação planejada e transparente, direcionada para a prevenção de riscos e a correção de desvios capazes de afetar o equilíbrio das Contas Públicas e estar voltado para:</w:t>
      </w:r>
    </w:p>
    <w:p w14:paraId="1BD2B0E8" w14:textId="77777777" w:rsidR="005A0ADF" w:rsidRDefault="00793192" w:rsidP="005A0ADF">
      <w:pPr>
        <w:suppressAutoHyphens w:val="0"/>
        <w:autoSpaceDE w:val="0"/>
        <w:autoSpaceDN w:val="0"/>
        <w:adjustRightInd w:val="0"/>
        <w:jc w:val="both"/>
        <w:rPr>
          <w:rFonts w:ascii="Arial" w:hAnsi="Arial" w:cs="Arial"/>
          <w:color w:val="000000"/>
        </w:rPr>
      </w:pPr>
      <w:r w:rsidRPr="00793192">
        <w:rPr>
          <w:rFonts w:ascii="Arial" w:hAnsi="Arial" w:cs="Arial"/>
          <w:color w:val="000000"/>
        </w:rPr>
        <w:lastRenderedPageBreak/>
        <w:t>I - Através de ação planejada e transparente, cumprir as metas de resultados entre receitas e despesas;</w:t>
      </w:r>
    </w:p>
    <w:p w14:paraId="5081A3B9" w14:textId="77777777" w:rsidR="005A0ADF" w:rsidRDefault="00793192" w:rsidP="005A0ADF">
      <w:pPr>
        <w:suppressAutoHyphens w:val="0"/>
        <w:autoSpaceDE w:val="0"/>
        <w:autoSpaceDN w:val="0"/>
        <w:adjustRightInd w:val="0"/>
        <w:jc w:val="both"/>
        <w:rPr>
          <w:rFonts w:ascii="Arial" w:hAnsi="Arial" w:cs="Arial"/>
          <w:bCs/>
        </w:rPr>
      </w:pPr>
      <w:r w:rsidRPr="00793192">
        <w:rPr>
          <w:rFonts w:ascii="Arial" w:hAnsi="Arial" w:cs="Arial"/>
          <w:color w:val="000000"/>
        </w:rPr>
        <w:t>II - Mediante prevenção de riscos e correção de desvios, obedecer a limites e condições no que tange a renúncia de receita, a geração de despesas com pessoal, a dívida consolidada, às operações de crédito, inclusive por antecipação de receita - ARO, a concessão de garantias e à inscrição em restos a pagar.</w:t>
      </w:r>
    </w:p>
    <w:p w14:paraId="084D8E0F" w14:textId="77777777" w:rsidR="005A0ADF" w:rsidRDefault="005A0ADF" w:rsidP="005A0ADF">
      <w:pPr>
        <w:suppressAutoHyphens w:val="0"/>
        <w:autoSpaceDE w:val="0"/>
        <w:autoSpaceDN w:val="0"/>
        <w:adjustRightInd w:val="0"/>
        <w:jc w:val="both"/>
        <w:rPr>
          <w:rFonts w:ascii="Arial" w:hAnsi="Arial" w:cs="Arial"/>
          <w:bCs/>
        </w:rPr>
      </w:pPr>
    </w:p>
    <w:p w14:paraId="1552BBDF" w14:textId="77777777" w:rsidR="005A0ADF" w:rsidRDefault="00793192" w:rsidP="005A0ADF">
      <w:pPr>
        <w:suppressAutoHyphens w:val="0"/>
        <w:autoSpaceDE w:val="0"/>
        <w:autoSpaceDN w:val="0"/>
        <w:adjustRightInd w:val="0"/>
        <w:jc w:val="center"/>
        <w:rPr>
          <w:rFonts w:ascii="Arial" w:hAnsi="Arial" w:cs="Arial"/>
          <w:bCs/>
        </w:rPr>
      </w:pPr>
      <w:r w:rsidRPr="00793192">
        <w:rPr>
          <w:rFonts w:ascii="Arial" w:hAnsi="Arial" w:cs="Arial"/>
          <w:b/>
          <w:bCs/>
          <w:color w:val="000000"/>
        </w:rPr>
        <w:t>CAPÍTULO II</w:t>
      </w:r>
    </w:p>
    <w:p w14:paraId="118E1552" w14:textId="77777777" w:rsidR="005A0ADF" w:rsidRDefault="00793192" w:rsidP="005A0ADF">
      <w:pPr>
        <w:suppressAutoHyphens w:val="0"/>
        <w:autoSpaceDE w:val="0"/>
        <w:autoSpaceDN w:val="0"/>
        <w:adjustRightInd w:val="0"/>
        <w:jc w:val="center"/>
        <w:rPr>
          <w:rFonts w:ascii="Arial" w:hAnsi="Arial" w:cs="Arial"/>
          <w:bCs/>
        </w:rPr>
      </w:pPr>
      <w:r w:rsidRPr="00793192">
        <w:rPr>
          <w:rFonts w:ascii="Arial" w:hAnsi="Arial" w:cs="Arial"/>
          <w:b/>
          <w:bCs/>
          <w:color w:val="000000"/>
        </w:rPr>
        <w:t>DAS PRIORIDADES E METAS DA ADMINISTRAÇÃO PARA 2025</w:t>
      </w:r>
    </w:p>
    <w:p w14:paraId="04B6A6A0" w14:textId="77777777" w:rsidR="005A0ADF" w:rsidRDefault="005A0ADF" w:rsidP="005A0ADF">
      <w:pPr>
        <w:suppressAutoHyphens w:val="0"/>
        <w:autoSpaceDE w:val="0"/>
        <w:autoSpaceDN w:val="0"/>
        <w:adjustRightInd w:val="0"/>
        <w:jc w:val="both"/>
        <w:rPr>
          <w:rFonts w:ascii="Arial" w:hAnsi="Arial" w:cs="Arial"/>
          <w:bCs/>
        </w:rPr>
      </w:pPr>
    </w:p>
    <w:p w14:paraId="4A46CDCB" w14:textId="77777777" w:rsidR="005A0ADF" w:rsidRDefault="00793192" w:rsidP="005A0ADF">
      <w:pPr>
        <w:suppressAutoHyphens w:val="0"/>
        <w:autoSpaceDE w:val="0"/>
        <w:autoSpaceDN w:val="0"/>
        <w:adjustRightInd w:val="0"/>
        <w:jc w:val="both"/>
        <w:rPr>
          <w:rFonts w:ascii="Arial" w:hAnsi="Arial" w:cs="Arial"/>
          <w:bCs/>
        </w:rPr>
      </w:pPr>
      <w:r w:rsidRPr="00793192">
        <w:rPr>
          <w:rFonts w:ascii="Arial" w:hAnsi="Arial" w:cs="Arial"/>
          <w:b/>
          <w:bCs/>
          <w:color w:val="000000"/>
        </w:rPr>
        <w:t xml:space="preserve">Art. 4º - </w:t>
      </w:r>
      <w:r w:rsidRPr="00793192">
        <w:rPr>
          <w:rFonts w:ascii="Arial" w:hAnsi="Arial" w:cs="Arial"/>
          <w:color w:val="000000"/>
        </w:rPr>
        <w:t>Em consonância com o art. 165, § 2º, da Constituição, as metas e as prioridades para o exercício financeiro de 2025 são as especificadas no Anexo de Metas e Prioridades que integra esta Lei.</w:t>
      </w:r>
    </w:p>
    <w:p w14:paraId="096CE1CE" w14:textId="77777777" w:rsidR="005A0ADF" w:rsidRDefault="00793192" w:rsidP="005A0ADF">
      <w:pPr>
        <w:suppressAutoHyphens w:val="0"/>
        <w:autoSpaceDE w:val="0"/>
        <w:autoSpaceDN w:val="0"/>
        <w:adjustRightInd w:val="0"/>
        <w:jc w:val="both"/>
        <w:rPr>
          <w:rFonts w:ascii="Arial" w:hAnsi="Arial" w:cs="Arial"/>
          <w:bCs/>
        </w:rPr>
      </w:pPr>
      <w:r w:rsidRPr="00793192">
        <w:rPr>
          <w:rFonts w:ascii="Arial" w:hAnsi="Arial" w:cs="Arial"/>
          <w:b/>
          <w:color w:val="000000"/>
        </w:rPr>
        <w:t>Parágrafo único</w:t>
      </w:r>
      <w:r w:rsidRPr="00793192">
        <w:rPr>
          <w:rFonts w:ascii="Arial" w:hAnsi="Arial" w:cs="Arial"/>
          <w:color w:val="000000"/>
        </w:rPr>
        <w:t xml:space="preserve"> - Os valores constantes no Anexo de que trata este artigo possui caráter indicativo e não normativo, devendo servir de referência para o planejamento, sendo automaticamente atualizados pela lei orçamentária.</w:t>
      </w:r>
    </w:p>
    <w:p w14:paraId="1B65E864" w14:textId="77777777" w:rsidR="005A0ADF" w:rsidRDefault="005A0ADF" w:rsidP="005A0ADF">
      <w:pPr>
        <w:suppressAutoHyphens w:val="0"/>
        <w:autoSpaceDE w:val="0"/>
        <w:autoSpaceDN w:val="0"/>
        <w:adjustRightInd w:val="0"/>
        <w:jc w:val="both"/>
        <w:rPr>
          <w:rFonts w:ascii="Arial" w:hAnsi="Arial" w:cs="Arial"/>
          <w:bCs/>
        </w:rPr>
      </w:pPr>
    </w:p>
    <w:p w14:paraId="0426C9C4" w14:textId="77777777" w:rsidR="005A0ADF" w:rsidRDefault="00793192" w:rsidP="00A2513D">
      <w:pPr>
        <w:suppressAutoHyphens w:val="0"/>
        <w:autoSpaceDE w:val="0"/>
        <w:autoSpaceDN w:val="0"/>
        <w:adjustRightInd w:val="0"/>
        <w:jc w:val="center"/>
        <w:rPr>
          <w:rFonts w:ascii="Arial" w:hAnsi="Arial" w:cs="Arial"/>
          <w:bCs/>
        </w:rPr>
      </w:pPr>
      <w:r w:rsidRPr="00793192">
        <w:rPr>
          <w:rFonts w:ascii="Arial" w:hAnsi="Arial" w:cs="Arial"/>
          <w:b/>
          <w:bCs/>
          <w:color w:val="000000"/>
        </w:rPr>
        <w:t>CAPÍTULO III</w:t>
      </w:r>
    </w:p>
    <w:p w14:paraId="62CC4BD6" w14:textId="77777777" w:rsidR="005A0ADF" w:rsidRDefault="00793192" w:rsidP="00A2513D">
      <w:pPr>
        <w:suppressAutoHyphens w:val="0"/>
        <w:autoSpaceDE w:val="0"/>
        <w:autoSpaceDN w:val="0"/>
        <w:adjustRightInd w:val="0"/>
        <w:jc w:val="center"/>
        <w:rPr>
          <w:rFonts w:ascii="Arial" w:hAnsi="Arial" w:cs="Arial"/>
          <w:bCs/>
        </w:rPr>
      </w:pPr>
      <w:r w:rsidRPr="00793192">
        <w:rPr>
          <w:rFonts w:ascii="Arial" w:hAnsi="Arial" w:cs="Arial"/>
          <w:b/>
          <w:bCs/>
          <w:color w:val="000000"/>
        </w:rPr>
        <w:t>A ESTRUTURA, ORGANIZAÇÃO E DIRETRIZES PARA A EXECUÇÃO</w:t>
      </w:r>
      <w:r w:rsidR="005A0ADF">
        <w:rPr>
          <w:rFonts w:ascii="Arial" w:hAnsi="Arial" w:cs="Arial"/>
          <w:bCs/>
        </w:rPr>
        <w:t xml:space="preserve"> </w:t>
      </w:r>
      <w:r w:rsidRPr="00793192">
        <w:rPr>
          <w:rFonts w:ascii="Arial" w:hAnsi="Arial" w:cs="Arial"/>
          <w:b/>
          <w:bCs/>
          <w:color w:val="000000"/>
        </w:rPr>
        <w:t>E ALTERAÇÕES DOS ORÇAMENTOS DO MUNICÍPIO PARA 2023</w:t>
      </w:r>
    </w:p>
    <w:p w14:paraId="0366A1EA" w14:textId="77777777" w:rsidR="005A0ADF" w:rsidRDefault="005A0ADF" w:rsidP="00A2513D">
      <w:pPr>
        <w:suppressAutoHyphens w:val="0"/>
        <w:autoSpaceDE w:val="0"/>
        <w:autoSpaceDN w:val="0"/>
        <w:adjustRightInd w:val="0"/>
        <w:jc w:val="center"/>
        <w:rPr>
          <w:rFonts w:ascii="Arial" w:hAnsi="Arial" w:cs="Arial"/>
          <w:bCs/>
        </w:rPr>
      </w:pPr>
    </w:p>
    <w:p w14:paraId="77AF2E0D" w14:textId="77777777" w:rsidR="005A0ADF" w:rsidRDefault="00793192" w:rsidP="00A2513D">
      <w:pPr>
        <w:suppressAutoHyphens w:val="0"/>
        <w:autoSpaceDE w:val="0"/>
        <w:autoSpaceDN w:val="0"/>
        <w:adjustRightInd w:val="0"/>
        <w:jc w:val="center"/>
        <w:rPr>
          <w:rFonts w:ascii="Arial" w:hAnsi="Arial" w:cs="Arial"/>
          <w:bCs/>
        </w:rPr>
      </w:pPr>
      <w:r w:rsidRPr="00793192">
        <w:rPr>
          <w:rFonts w:ascii="Arial" w:hAnsi="Arial" w:cs="Arial"/>
          <w:b/>
          <w:bCs/>
          <w:color w:val="000000"/>
        </w:rPr>
        <w:t>Seção I</w:t>
      </w:r>
    </w:p>
    <w:p w14:paraId="20C9BEB3" w14:textId="77777777" w:rsidR="00A2513D" w:rsidRDefault="00793192" w:rsidP="00A2513D">
      <w:pPr>
        <w:suppressAutoHyphens w:val="0"/>
        <w:autoSpaceDE w:val="0"/>
        <w:autoSpaceDN w:val="0"/>
        <w:adjustRightInd w:val="0"/>
        <w:jc w:val="center"/>
        <w:rPr>
          <w:rFonts w:ascii="Arial" w:hAnsi="Arial" w:cs="Arial"/>
          <w:bCs/>
        </w:rPr>
      </w:pPr>
      <w:r w:rsidRPr="00793192">
        <w:rPr>
          <w:rFonts w:ascii="Arial" w:hAnsi="Arial" w:cs="Arial"/>
          <w:b/>
          <w:bCs/>
          <w:color w:val="000000"/>
        </w:rPr>
        <w:t>Da Organização dos Orçamentos do Município</w:t>
      </w:r>
    </w:p>
    <w:p w14:paraId="48A73B8D" w14:textId="77777777" w:rsidR="00A2513D" w:rsidRDefault="00A2513D" w:rsidP="00A2513D">
      <w:pPr>
        <w:suppressAutoHyphens w:val="0"/>
        <w:autoSpaceDE w:val="0"/>
        <w:autoSpaceDN w:val="0"/>
        <w:adjustRightInd w:val="0"/>
        <w:jc w:val="both"/>
        <w:rPr>
          <w:rFonts w:ascii="Arial" w:hAnsi="Arial" w:cs="Arial"/>
          <w:bCs/>
        </w:rPr>
      </w:pPr>
    </w:p>
    <w:p w14:paraId="562672A3" w14:textId="77777777" w:rsidR="00A2513D" w:rsidRDefault="00793192" w:rsidP="00A2513D">
      <w:pPr>
        <w:suppressAutoHyphens w:val="0"/>
        <w:autoSpaceDE w:val="0"/>
        <w:autoSpaceDN w:val="0"/>
        <w:adjustRightInd w:val="0"/>
        <w:jc w:val="both"/>
        <w:rPr>
          <w:rFonts w:ascii="Arial" w:hAnsi="Arial" w:cs="Arial"/>
          <w:bCs/>
        </w:rPr>
      </w:pPr>
      <w:r w:rsidRPr="00793192">
        <w:rPr>
          <w:rFonts w:ascii="Arial" w:hAnsi="Arial" w:cs="Arial"/>
          <w:b/>
          <w:bCs/>
          <w:color w:val="000000"/>
        </w:rPr>
        <w:t xml:space="preserve">Art. 5º - </w:t>
      </w:r>
      <w:r w:rsidRPr="00793192">
        <w:rPr>
          <w:rFonts w:ascii="Arial" w:hAnsi="Arial" w:cs="Arial"/>
          <w:color w:val="000000"/>
        </w:rPr>
        <w:t>O orçamento fiscal, investimento e da seguridade social compreenderão a programação dos Poderes do Município, seus fundos, órgãos, autarquias e fundações instituídas e mantidas pelo Poder Público, bem como das empresas públicas, sociedades de economia mista e demais entidades em que o Município, direta ou indiretamente, detenha a maioria do capital social com direito a voto e que dela recebam recursos da Fazenda Municipal.</w:t>
      </w:r>
    </w:p>
    <w:p w14:paraId="177462B5" w14:textId="77777777" w:rsidR="00A2513D" w:rsidRDefault="00793192" w:rsidP="00A2513D">
      <w:pPr>
        <w:suppressAutoHyphens w:val="0"/>
        <w:autoSpaceDE w:val="0"/>
        <w:autoSpaceDN w:val="0"/>
        <w:adjustRightInd w:val="0"/>
        <w:jc w:val="both"/>
        <w:rPr>
          <w:rFonts w:ascii="Arial" w:hAnsi="Arial" w:cs="Arial"/>
          <w:bCs/>
        </w:rPr>
      </w:pPr>
      <w:r w:rsidRPr="00793192">
        <w:rPr>
          <w:rFonts w:ascii="Arial" w:hAnsi="Arial" w:cs="Arial"/>
          <w:b/>
          <w:bCs/>
          <w:color w:val="000000"/>
        </w:rPr>
        <w:t xml:space="preserve">Art. 6º - </w:t>
      </w:r>
      <w:r w:rsidRPr="00793192">
        <w:rPr>
          <w:rFonts w:ascii="Arial" w:hAnsi="Arial" w:cs="Arial"/>
          <w:color w:val="000000"/>
        </w:rPr>
        <w:t>Os orçamentos discriminarão a despesa por unidade orçamentária, detalhada por categoria de programação (créditos orçamentários) com suas respectivas dotações.</w:t>
      </w:r>
    </w:p>
    <w:p w14:paraId="64A08DFF" w14:textId="77777777" w:rsidR="00A2513D" w:rsidRDefault="00793192" w:rsidP="00A2513D">
      <w:pPr>
        <w:suppressAutoHyphens w:val="0"/>
        <w:autoSpaceDE w:val="0"/>
        <w:autoSpaceDN w:val="0"/>
        <w:adjustRightInd w:val="0"/>
        <w:jc w:val="both"/>
        <w:rPr>
          <w:rFonts w:ascii="Arial" w:hAnsi="Arial" w:cs="Arial"/>
          <w:bCs/>
        </w:rPr>
      </w:pPr>
      <w:r w:rsidRPr="00793192">
        <w:rPr>
          <w:rFonts w:ascii="Arial" w:hAnsi="Arial" w:cs="Arial"/>
          <w:b/>
          <w:color w:val="000000"/>
        </w:rPr>
        <w:t>§ 1º</w:t>
      </w:r>
      <w:r w:rsidRPr="00793192">
        <w:rPr>
          <w:rFonts w:ascii="Arial" w:hAnsi="Arial" w:cs="Arial"/>
          <w:color w:val="000000"/>
        </w:rPr>
        <w:t xml:space="preserve"> As atividades, projetos e operações especiais poderão ser desdobrados em subtítulos (subprojetos ou subatividades), abertos por Decreto do Poder Executivo, para especificar sua localização física integral, parcial ou, ainda, atender à classificação por fonte de recursos (recursos vinculados), não podendo haver alteração das respectivas finalidades, produtos, unidades de medida e valores, estabelecidos para o respectivo título (projeto, atividade ou operação especial).</w:t>
      </w:r>
    </w:p>
    <w:p w14:paraId="50930FE7" w14:textId="77777777" w:rsidR="00A2513D" w:rsidRDefault="00793192" w:rsidP="00A2513D">
      <w:pPr>
        <w:suppressAutoHyphens w:val="0"/>
        <w:autoSpaceDE w:val="0"/>
        <w:autoSpaceDN w:val="0"/>
        <w:adjustRightInd w:val="0"/>
        <w:jc w:val="both"/>
        <w:rPr>
          <w:rFonts w:ascii="Arial" w:hAnsi="Arial" w:cs="Arial"/>
          <w:bCs/>
        </w:rPr>
      </w:pPr>
      <w:r w:rsidRPr="00793192">
        <w:rPr>
          <w:rFonts w:ascii="Arial" w:hAnsi="Arial" w:cs="Arial"/>
          <w:b/>
          <w:color w:val="000000"/>
        </w:rPr>
        <w:t>§ 2º</w:t>
      </w:r>
      <w:r w:rsidRPr="00793192">
        <w:rPr>
          <w:rFonts w:ascii="Arial" w:hAnsi="Arial" w:cs="Arial"/>
          <w:color w:val="000000"/>
        </w:rPr>
        <w:t xml:space="preserve"> As categorias de programação de que trata esta Lei serão identificadas no projeto de lei orçamentária por programas, atividades, projetos ou operações especiais, e respectivos subtítulos com vinculação de suas metas físicas ao anexo de metas e prioridades de que trata esta Lei.</w:t>
      </w:r>
    </w:p>
    <w:p w14:paraId="4A4D4057" w14:textId="77777777" w:rsidR="00A2513D" w:rsidRDefault="00793192" w:rsidP="00A2513D">
      <w:pPr>
        <w:suppressAutoHyphens w:val="0"/>
        <w:autoSpaceDE w:val="0"/>
        <w:autoSpaceDN w:val="0"/>
        <w:adjustRightInd w:val="0"/>
        <w:jc w:val="both"/>
        <w:rPr>
          <w:rFonts w:ascii="Arial" w:hAnsi="Arial" w:cs="Arial"/>
          <w:bCs/>
        </w:rPr>
      </w:pPr>
      <w:r w:rsidRPr="00793192">
        <w:rPr>
          <w:rFonts w:ascii="Arial" w:hAnsi="Arial" w:cs="Arial"/>
          <w:b/>
          <w:bCs/>
          <w:color w:val="000000"/>
        </w:rPr>
        <w:t xml:space="preserve">Art. 7º - </w:t>
      </w:r>
      <w:r w:rsidRPr="00793192">
        <w:rPr>
          <w:rFonts w:ascii="Arial" w:hAnsi="Arial" w:cs="Arial"/>
          <w:color w:val="000000"/>
        </w:rPr>
        <w:t>A lei orçamentária discriminará em unidades orçamentárias e/ou em categorias de programação específicas as dotações destinadas:</w:t>
      </w:r>
    </w:p>
    <w:p w14:paraId="323265B6" w14:textId="77777777" w:rsidR="00A2513D" w:rsidRDefault="00793192" w:rsidP="00A2513D">
      <w:pPr>
        <w:suppressAutoHyphens w:val="0"/>
        <w:autoSpaceDE w:val="0"/>
        <w:autoSpaceDN w:val="0"/>
        <w:adjustRightInd w:val="0"/>
        <w:jc w:val="both"/>
        <w:rPr>
          <w:rFonts w:ascii="Arial" w:hAnsi="Arial" w:cs="Arial"/>
          <w:bCs/>
        </w:rPr>
      </w:pPr>
      <w:r w:rsidRPr="00793192">
        <w:rPr>
          <w:rFonts w:ascii="Arial" w:hAnsi="Arial" w:cs="Arial"/>
          <w:color w:val="000000"/>
        </w:rPr>
        <w:t>I – a fundos especiais;</w:t>
      </w:r>
    </w:p>
    <w:p w14:paraId="4FCACDBC" w14:textId="77777777" w:rsidR="00A2513D" w:rsidRDefault="00793192" w:rsidP="00A2513D">
      <w:pPr>
        <w:suppressAutoHyphens w:val="0"/>
        <w:autoSpaceDE w:val="0"/>
        <w:autoSpaceDN w:val="0"/>
        <w:adjustRightInd w:val="0"/>
        <w:jc w:val="both"/>
        <w:rPr>
          <w:rFonts w:ascii="Arial" w:hAnsi="Arial" w:cs="Arial"/>
          <w:bCs/>
        </w:rPr>
      </w:pPr>
      <w:r w:rsidRPr="00793192">
        <w:rPr>
          <w:rFonts w:ascii="Arial" w:hAnsi="Arial" w:cs="Arial"/>
          <w:color w:val="000000"/>
        </w:rPr>
        <w:t>II - às ações de saúde e assistência social;</w:t>
      </w:r>
    </w:p>
    <w:p w14:paraId="7C047490" w14:textId="77777777" w:rsidR="00A2513D" w:rsidRDefault="00793192" w:rsidP="00A2513D">
      <w:pPr>
        <w:suppressAutoHyphens w:val="0"/>
        <w:autoSpaceDE w:val="0"/>
        <w:autoSpaceDN w:val="0"/>
        <w:adjustRightInd w:val="0"/>
        <w:jc w:val="both"/>
        <w:rPr>
          <w:rFonts w:ascii="Arial" w:hAnsi="Arial" w:cs="Arial"/>
          <w:bCs/>
        </w:rPr>
      </w:pPr>
      <w:r w:rsidRPr="00793192">
        <w:rPr>
          <w:rFonts w:ascii="Arial" w:hAnsi="Arial" w:cs="Arial"/>
          <w:color w:val="000000"/>
        </w:rPr>
        <w:t>III - ao pagamento de benefícios da previdência, para cada categoria de benefício;</w:t>
      </w:r>
    </w:p>
    <w:p w14:paraId="33E4E420"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IV – aos créditos orçamentários que se relacionem à Manutenção e Desenvolvimento do Ensino Fundamental;</w:t>
      </w:r>
    </w:p>
    <w:p w14:paraId="5922E470"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V - à concessão de subvenções econômicas e subsídios;</w:t>
      </w:r>
    </w:p>
    <w:p w14:paraId="70B7FF71"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VI - à participação em constituição ou aumento de capital de empresas;</w:t>
      </w:r>
    </w:p>
    <w:p w14:paraId="11738C4E"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VII - ao pagamento de precatórios judiciários, que constarão das unidades orçamentárias responsáveis pelos débitos;</w:t>
      </w:r>
    </w:p>
    <w:p w14:paraId="762D38E7"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VIII - às despesas com publicidade, propaganda e divulgação oficial; e</w:t>
      </w:r>
    </w:p>
    <w:p w14:paraId="57BCBFAF"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IX - ao cumprimento de sentenças judiciais transitadas em julgado consideradas de pequeno valor.</w:t>
      </w:r>
    </w:p>
    <w:p w14:paraId="7B3A66DB"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b/>
          <w:bCs/>
          <w:color w:val="000000"/>
        </w:rPr>
        <w:t xml:space="preserve">Art. 8º - </w:t>
      </w:r>
      <w:r w:rsidRPr="00793192">
        <w:rPr>
          <w:rFonts w:ascii="Arial" w:hAnsi="Arial" w:cs="Arial"/>
          <w:color w:val="000000"/>
        </w:rPr>
        <w:t>O projeto de lei orçamentária deverá ser encaminhado pelo executivo ao Legislativo até o dia 30 de setembro de 2024 e será constituído de:</w:t>
      </w:r>
    </w:p>
    <w:p w14:paraId="365CD190"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 - Texto da lei;</w:t>
      </w:r>
    </w:p>
    <w:p w14:paraId="3F5DECA8"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II - Quadros orçamentários consolidados;</w:t>
      </w:r>
    </w:p>
    <w:p w14:paraId="7A9A912D"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III -Anexo dos orçamentos fiscal, investimento e da seguridade social, discriminando a receita e a despesa na forma definida nesta Lei;</w:t>
      </w:r>
    </w:p>
    <w:p w14:paraId="26534452"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IV - Anexo do orçamento de investimento a que se refere o art. 165, § 5o, inciso II, da Constituição; e</w:t>
      </w:r>
    </w:p>
    <w:p w14:paraId="51BC23A2"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V - Discriminação da legislação da receita e da despesa, referente aos orçamentos fiscal e da seguridade social.</w:t>
      </w:r>
    </w:p>
    <w:p w14:paraId="2BC3919E"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VI – Demonstrativo da renúncia da receita e da margem de expansão das despesas obrigatórias de caráter continuado.</w:t>
      </w:r>
    </w:p>
    <w:p w14:paraId="7D8B4A05"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b/>
          <w:color w:val="000000"/>
        </w:rPr>
        <w:t>§ 1º.</w:t>
      </w:r>
      <w:r w:rsidRPr="00793192">
        <w:rPr>
          <w:rFonts w:ascii="Arial" w:hAnsi="Arial" w:cs="Arial"/>
          <w:color w:val="000000"/>
        </w:rPr>
        <w:t xml:space="preserve"> A mensagem que encaminhar o projeto de lei orçamentária conterá: </w:t>
      </w:r>
    </w:p>
    <w:p w14:paraId="5EA359F8"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 - Exposição circunstanciada da situação econômico-financeira, informando, saldos de créditos especiais, situação esperada dos restos a pagar ao final do exercício e outros compromissos financeiros exigíveis;</w:t>
      </w:r>
    </w:p>
    <w:p w14:paraId="04F5FC98"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II - Justificativa da estimativa e da fixação, respectivamente, dos principais agregados da receita e da despesa;</w:t>
      </w:r>
    </w:p>
    <w:p w14:paraId="4146E99F"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b/>
          <w:color w:val="000000"/>
        </w:rPr>
        <w:t>§ 2º.</w:t>
      </w:r>
      <w:r w:rsidRPr="00793192">
        <w:rPr>
          <w:rFonts w:ascii="Arial" w:hAnsi="Arial" w:cs="Arial"/>
          <w:color w:val="000000"/>
        </w:rPr>
        <w:t xml:space="preserve"> Integrará a proposta orçamentária, além dos documentos referidos, para cada unidade administrativa, descrição sucinta de suas principais finalidades, com indicação da respectiva legislação.</w:t>
      </w:r>
    </w:p>
    <w:p w14:paraId="4EEA34F6"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b/>
          <w:bCs/>
          <w:color w:val="000000"/>
        </w:rPr>
        <w:t xml:space="preserve">Art. 9º - </w:t>
      </w:r>
      <w:r w:rsidRPr="00793192">
        <w:rPr>
          <w:rFonts w:ascii="Arial" w:hAnsi="Arial" w:cs="Arial"/>
          <w:color w:val="000000"/>
        </w:rPr>
        <w:t>Para efeito do disposto neste capítulo o Poder Legislativo do Município encaminhará ao Poder Executivo, até 31 de agosto de 2024, sua respectiva proposta orçamentária, para fins de consolidação do projeto de lei orçamentária, observadas as disposições desta Lei.</w:t>
      </w:r>
    </w:p>
    <w:p w14:paraId="05EE84F1" w14:textId="77777777" w:rsidR="0078426B" w:rsidRDefault="0078426B" w:rsidP="0078426B">
      <w:pPr>
        <w:suppressAutoHyphens w:val="0"/>
        <w:autoSpaceDE w:val="0"/>
        <w:autoSpaceDN w:val="0"/>
        <w:adjustRightInd w:val="0"/>
        <w:jc w:val="both"/>
        <w:rPr>
          <w:rFonts w:ascii="Arial" w:hAnsi="Arial" w:cs="Arial"/>
          <w:bCs/>
        </w:rPr>
      </w:pPr>
    </w:p>
    <w:p w14:paraId="3569E9B8" w14:textId="77777777" w:rsidR="0078426B" w:rsidRDefault="00793192" w:rsidP="0078426B">
      <w:pPr>
        <w:suppressAutoHyphens w:val="0"/>
        <w:autoSpaceDE w:val="0"/>
        <w:autoSpaceDN w:val="0"/>
        <w:adjustRightInd w:val="0"/>
        <w:jc w:val="center"/>
        <w:rPr>
          <w:rFonts w:ascii="Arial" w:hAnsi="Arial" w:cs="Arial"/>
          <w:bCs/>
        </w:rPr>
      </w:pPr>
      <w:r w:rsidRPr="00793192">
        <w:rPr>
          <w:rFonts w:ascii="Arial" w:hAnsi="Arial" w:cs="Arial"/>
          <w:b/>
          <w:bCs/>
          <w:color w:val="000000"/>
        </w:rPr>
        <w:t>Seção II</w:t>
      </w:r>
    </w:p>
    <w:p w14:paraId="33311F73" w14:textId="77777777" w:rsidR="0078426B" w:rsidRDefault="00793192" w:rsidP="0078426B">
      <w:pPr>
        <w:suppressAutoHyphens w:val="0"/>
        <w:autoSpaceDE w:val="0"/>
        <w:autoSpaceDN w:val="0"/>
        <w:adjustRightInd w:val="0"/>
        <w:jc w:val="center"/>
        <w:rPr>
          <w:rFonts w:ascii="Arial" w:hAnsi="Arial" w:cs="Arial"/>
          <w:bCs/>
        </w:rPr>
      </w:pPr>
      <w:r w:rsidRPr="00793192">
        <w:rPr>
          <w:rFonts w:ascii="Arial" w:hAnsi="Arial" w:cs="Arial"/>
          <w:b/>
          <w:bCs/>
          <w:color w:val="000000"/>
        </w:rPr>
        <w:t>Do Equilíbrio entre Receitas e Despesas</w:t>
      </w:r>
    </w:p>
    <w:p w14:paraId="02093E0F" w14:textId="77777777" w:rsidR="0078426B" w:rsidRDefault="0078426B" w:rsidP="0078426B">
      <w:pPr>
        <w:suppressAutoHyphens w:val="0"/>
        <w:autoSpaceDE w:val="0"/>
        <w:autoSpaceDN w:val="0"/>
        <w:adjustRightInd w:val="0"/>
        <w:jc w:val="both"/>
        <w:rPr>
          <w:rFonts w:ascii="Arial" w:hAnsi="Arial" w:cs="Arial"/>
          <w:bCs/>
        </w:rPr>
      </w:pPr>
    </w:p>
    <w:p w14:paraId="11CF9CFE"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b/>
          <w:bCs/>
          <w:color w:val="000000"/>
        </w:rPr>
        <w:t>Art. 10 -</w:t>
      </w:r>
      <w:r w:rsidRPr="00793192">
        <w:rPr>
          <w:rFonts w:ascii="Arial" w:hAnsi="Arial" w:cs="Arial"/>
          <w:color w:val="000000"/>
        </w:rPr>
        <w:t xml:space="preserve"> A Lei orçamentária conterá reserva de contingência constituída de dotação global e corresponderá, na lei orçamentária a, no máximo 1% (um por cento) da Receita Corrente Líquida prevista para o Município e:</w:t>
      </w:r>
    </w:p>
    <w:p w14:paraId="3AB3FC4B"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 – Se destinará a atender a passivos contingentes e eventos fiscais imprevistos;</w:t>
      </w:r>
    </w:p>
    <w:p w14:paraId="42390FE1"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II – Ficará sob a coordenação do órgão responsável pela sua destinação; e</w:t>
      </w:r>
    </w:p>
    <w:p w14:paraId="4DB1C425"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III – será controlada através de registros contábeis no sistema orçamentário.</w:t>
      </w:r>
    </w:p>
    <w:p w14:paraId="3D30DE79"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IV – Suporte orçamentário às dotações que se fizerem insuficientes</w:t>
      </w:r>
    </w:p>
    <w:p w14:paraId="6B29B1C3"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b/>
          <w:bCs/>
          <w:color w:val="000000"/>
        </w:rPr>
        <w:t>Art. 11 -</w:t>
      </w:r>
      <w:r w:rsidRPr="00793192">
        <w:rPr>
          <w:rFonts w:ascii="Arial" w:hAnsi="Arial" w:cs="Arial"/>
          <w:color w:val="000000"/>
        </w:rPr>
        <w:t xml:space="preserve"> Para os efeitos do art. 16 da Lei Complementar no 101, de 2000:</w:t>
      </w:r>
    </w:p>
    <w:p w14:paraId="6D89AA73"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 - Integrará o processo administrativo de que trata a Lei 14.133, de 01 de Abril de 2021, bem como os procedimentos de desapropriação de imóveis urbanos a que se refere o § 3o do art. 182 da Constituição, o impacto orçamentário e financeiro exigido em decorrência da LC nº 101/2000, art. 16;</w:t>
      </w:r>
    </w:p>
    <w:p w14:paraId="1DD321CB"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II - Entende-se como despesas irrelevantes, para fins do § 3o, aquelas cujo valor não ultrapasse os limites a que se refere os incisos I e II do art. 75 da Lei 14.133/2021.</w:t>
      </w:r>
    </w:p>
    <w:p w14:paraId="1F6390A7"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b/>
          <w:bCs/>
          <w:color w:val="000000"/>
        </w:rPr>
        <w:t>Art. 12 -</w:t>
      </w:r>
      <w:r w:rsidRPr="00793192">
        <w:rPr>
          <w:rFonts w:ascii="Arial" w:hAnsi="Arial" w:cs="Arial"/>
          <w:color w:val="000000"/>
        </w:rPr>
        <w:t xml:space="preserve"> O Poder Executivo elaborará e publicará, até trinta dias após a publicação da lei orçamentária para 2025, cronograma de desembolso mensal para o exercício, nos termos do art. 8º da Lei Complementar no 101 de 2000.</w:t>
      </w:r>
    </w:p>
    <w:p w14:paraId="582BE85F"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§1º. Para fins de elaboração do cronograma do Poder Executivo, o Poder Legislativo, em até dez dias da publicação da Lei Orçamentária, encaminhará ao Executivo a sua necessidade de repasses financeiros, estabelecidas mensalmente, para o exercício de 2025.</w:t>
      </w:r>
    </w:p>
    <w:p w14:paraId="62262B8B" w14:textId="77777777" w:rsidR="0078426B" w:rsidRDefault="00793192" w:rsidP="0078426B">
      <w:pPr>
        <w:suppressAutoHyphens w:val="0"/>
        <w:autoSpaceDE w:val="0"/>
        <w:autoSpaceDN w:val="0"/>
        <w:adjustRightInd w:val="0"/>
        <w:jc w:val="both"/>
        <w:rPr>
          <w:rFonts w:ascii="Arial" w:hAnsi="Arial" w:cs="Arial"/>
          <w:bCs/>
        </w:rPr>
      </w:pPr>
      <w:r w:rsidRPr="00793192">
        <w:rPr>
          <w:rFonts w:ascii="Arial" w:hAnsi="Arial" w:cs="Arial"/>
          <w:color w:val="000000"/>
        </w:rPr>
        <w:t xml:space="preserve">§ 2º. No caso do Poder Executivo, o ato referido no </w:t>
      </w:r>
      <w:r w:rsidRPr="00793192">
        <w:rPr>
          <w:rFonts w:ascii="Arial" w:hAnsi="Arial" w:cs="Arial"/>
          <w:bCs/>
          <w:color w:val="000000"/>
        </w:rPr>
        <w:t>caput</w:t>
      </w:r>
      <w:r w:rsidRPr="00793192">
        <w:rPr>
          <w:rFonts w:ascii="Arial" w:hAnsi="Arial" w:cs="Arial"/>
          <w:b/>
          <w:bCs/>
          <w:color w:val="000000"/>
        </w:rPr>
        <w:t xml:space="preserve"> </w:t>
      </w:r>
      <w:r w:rsidRPr="00793192">
        <w:rPr>
          <w:rFonts w:ascii="Arial" w:hAnsi="Arial" w:cs="Arial"/>
          <w:color w:val="000000"/>
        </w:rPr>
        <w:t>e os que o modificarem conterão:</w:t>
      </w:r>
    </w:p>
    <w:p w14:paraId="6AD2F220" w14:textId="77777777" w:rsidR="00DF025C" w:rsidRDefault="00793192" w:rsidP="00DF025C">
      <w:pPr>
        <w:suppressAutoHyphens w:val="0"/>
        <w:autoSpaceDE w:val="0"/>
        <w:autoSpaceDN w:val="0"/>
        <w:adjustRightInd w:val="0"/>
        <w:jc w:val="both"/>
        <w:rPr>
          <w:rFonts w:ascii="Arial" w:hAnsi="Arial" w:cs="Arial"/>
          <w:bCs/>
        </w:rPr>
      </w:pPr>
      <w:r w:rsidRPr="00793192">
        <w:rPr>
          <w:rFonts w:ascii="Arial" w:hAnsi="Arial" w:cs="Arial"/>
          <w:color w:val="000000"/>
        </w:rPr>
        <w:t>I - Metas bimestrais de realização de receitas, conforme disposto no art. 13 da Lei Complementar no 101, incluindo seu desdobramento por origem de recursos;</w:t>
      </w:r>
    </w:p>
    <w:p w14:paraId="50449148"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color w:val="000000"/>
        </w:rPr>
        <w:t>II - Demonstrativo da despesa por programas de governo.</w:t>
      </w:r>
    </w:p>
    <w:p w14:paraId="4755A623"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b/>
          <w:bCs/>
          <w:color w:val="000000"/>
        </w:rPr>
        <w:t>Art. 13</w:t>
      </w:r>
      <w:r w:rsidRPr="00793192">
        <w:rPr>
          <w:rFonts w:ascii="Arial" w:hAnsi="Arial" w:cs="Arial"/>
          <w:color w:val="000000"/>
        </w:rPr>
        <w:t xml:space="preserve"> - Se no final de cada bimestre for verificada a ocorrência de desequilíbrio entre as receitas e as despesas que possam comprometer a situação financeira do Município, o Executivo e o Legislativo Municipal promoverão, por ato próprio e nos montantes necessários, nos 30 (trinta) dias subsequentes, limitação de empenho e movimentação financeira, segundo os critérios estabelecidos na legislação vigente.</w:t>
      </w:r>
    </w:p>
    <w:p w14:paraId="23DC10E0"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b/>
          <w:color w:val="000000"/>
        </w:rPr>
        <w:t>Parágrafo Único -</w:t>
      </w:r>
      <w:r w:rsidRPr="00793192">
        <w:rPr>
          <w:rFonts w:ascii="Arial" w:hAnsi="Arial" w:cs="Arial"/>
          <w:color w:val="000000"/>
        </w:rPr>
        <w:t xml:space="preserve"> Ocorrendo o restabelecimento da receita prevista, ainda que parcial, a recomposição das dotações cujos empenhos foram limitados dar-se-á de forma proporcional às reduções efetivadas.</w:t>
      </w:r>
    </w:p>
    <w:p w14:paraId="2163A2CF"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b/>
          <w:bCs/>
          <w:color w:val="000000"/>
        </w:rPr>
        <w:t>Art. 14</w:t>
      </w:r>
      <w:r w:rsidRPr="00793192">
        <w:rPr>
          <w:rFonts w:ascii="Arial" w:hAnsi="Arial" w:cs="Arial"/>
          <w:color w:val="000000"/>
        </w:rPr>
        <w:t xml:space="preserve"> - Não serão objeto de limitação as despesas relativas:</w:t>
      </w:r>
    </w:p>
    <w:p w14:paraId="2E168501"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color w:val="000000"/>
        </w:rPr>
        <w:t>I - A obrigações Constitucionais e legais do Município;</w:t>
      </w:r>
    </w:p>
    <w:p w14:paraId="11A6D1B3"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color w:val="000000"/>
        </w:rPr>
        <w:t>II - Ao pagamento do serviço da dívida pública fundada, inclusive parcelamento de débitos;</w:t>
      </w:r>
    </w:p>
    <w:p w14:paraId="3AE408DD"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color w:val="000000"/>
        </w:rPr>
        <w:t>III - A despesas fixas com pessoal e encargos sociais, enquanto o Município se mantiver num patamar de até 95% (noventa e cinco por cento) do limite máximo para realização de dispêndios com pessoal, constante do Artigo 20 da Lei Complementar N.º 101, de 04/05/00;</w:t>
      </w:r>
    </w:p>
    <w:p w14:paraId="7FCE6ECC"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color w:val="000000"/>
        </w:rPr>
        <w:t>IV - Despesas vinculadas a uma determinada fonte de recursos cujos recursos já estejam assegurados ou o respectivo cronograma de ingresso estejam sendo normalmente executado.</w:t>
      </w:r>
    </w:p>
    <w:p w14:paraId="1EF72492"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b/>
          <w:color w:val="000000"/>
        </w:rPr>
        <w:t xml:space="preserve">Art. 15 </w:t>
      </w:r>
      <w:r w:rsidRPr="00793192">
        <w:rPr>
          <w:rFonts w:ascii="Arial" w:hAnsi="Arial" w:cs="Arial"/>
          <w:color w:val="000000"/>
        </w:rPr>
        <w:t>- Ocorrendo a necessidade de se efetuar contenção de despesas, para o restabelecimento do equilíbrio financeiro, os cortes serão aplicados na seguinte ordem:</w:t>
      </w:r>
    </w:p>
    <w:p w14:paraId="14F3719D"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color w:val="000000"/>
        </w:rPr>
        <w:t>I - Novos investimentos a serem realizados com recursos ordinários do Tesouro Municipal;</w:t>
      </w:r>
    </w:p>
    <w:p w14:paraId="4FE68B86"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color w:val="000000"/>
        </w:rPr>
        <w:t>II - Investimentos em execução à conta de recursos ordinários ou sustentados por fonte de recurso específica, cujo cronograma de liberação não esteja sendo cumprido;</w:t>
      </w:r>
    </w:p>
    <w:p w14:paraId="6414B0B7" w14:textId="77777777" w:rsidR="00DF025C" w:rsidRDefault="00793192" w:rsidP="00DF025C">
      <w:pPr>
        <w:suppressAutoHyphens w:val="0"/>
        <w:autoSpaceDE w:val="0"/>
        <w:autoSpaceDN w:val="0"/>
        <w:adjustRightInd w:val="0"/>
        <w:jc w:val="both"/>
        <w:rPr>
          <w:rFonts w:ascii="Arial" w:hAnsi="Arial" w:cs="Arial"/>
          <w:color w:val="000000"/>
        </w:rPr>
      </w:pPr>
      <w:r w:rsidRPr="00793192">
        <w:rPr>
          <w:rFonts w:ascii="Arial" w:hAnsi="Arial" w:cs="Arial"/>
          <w:color w:val="000000"/>
        </w:rPr>
        <w:t>III - Despesas de manutenção de atividades não essenciais, desenvolvidas com recursos ordinários;</w:t>
      </w:r>
    </w:p>
    <w:p w14:paraId="0C87B54E" w14:textId="77777777" w:rsidR="00DF025C" w:rsidRDefault="00793192" w:rsidP="00DF025C">
      <w:pPr>
        <w:suppressAutoHyphens w:val="0"/>
        <w:autoSpaceDE w:val="0"/>
        <w:autoSpaceDN w:val="0"/>
        <w:adjustRightInd w:val="0"/>
        <w:jc w:val="both"/>
        <w:rPr>
          <w:rFonts w:ascii="Arial" w:hAnsi="Arial" w:cs="Arial"/>
          <w:bCs/>
        </w:rPr>
      </w:pPr>
      <w:r w:rsidRPr="00793192">
        <w:rPr>
          <w:rFonts w:ascii="Arial" w:hAnsi="Arial" w:cs="Arial"/>
          <w:color w:val="000000"/>
        </w:rPr>
        <w:t>IV - Outras despesas, a critério do Executivo Municipal, até se atingir o equilíbrio entre receitas e despesas.</w:t>
      </w:r>
    </w:p>
    <w:p w14:paraId="4B2113EB" w14:textId="77777777" w:rsidR="00DF025C" w:rsidRDefault="00DF025C" w:rsidP="00DF025C">
      <w:pPr>
        <w:suppressAutoHyphens w:val="0"/>
        <w:autoSpaceDE w:val="0"/>
        <w:autoSpaceDN w:val="0"/>
        <w:adjustRightInd w:val="0"/>
        <w:jc w:val="both"/>
        <w:rPr>
          <w:rFonts w:ascii="Arial" w:hAnsi="Arial" w:cs="Arial"/>
          <w:b/>
          <w:bCs/>
          <w:color w:val="000000"/>
        </w:rPr>
      </w:pPr>
    </w:p>
    <w:p w14:paraId="5349FCE0" w14:textId="59C08E54" w:rsidR="00DF025C" w:rsidRDefault="00793192" w:rsidP="00DF025C">
      <w:pPr>
        <w:suppressAutoHyphens w:val="0"/>
        <w:autoSpaceDE w:val="0"/>
        <w:autoSpaceDN w:val="0"/>
        <w:adjustRightInd w:val="0"/>
        <w:jc w:val="center"/>
        <w:rPr>
          <w:rFonts w:ascii="Arial" w:hAnsi="Arial" w:cs="Arial"/>
          <w:bCs/>
        </w:rPr>
      </w:pPr>
      <w:r w:rsidRPr="00793192">
        <w:rPr>
          <w:rFonts w:ascii="Arial" w:hAnsi="Arial" w:cs="Arial"/>
          <w:b/>
          <w:bCs/>
          <w:color w:val="000000"/>
        </w:rPr>
        <w:t>Seção III</w:t>
      </w:r>
    </w:p>
    <w:p w14:paraId="05C70D49" w14:textId="77777777" w:rsidR="00DF025C" w:rsidRDefault="00793192" w:rsidP="00DF025C">
      <w:pPr>
        <w:suppressAutoHyphens w:val="0"/>
        <w:autoSpaceDE w:val="0"/>
        <w:autoSpaceDN w:val="0"/>
        <w:adjustRightInd w:val="0"/>
        <w:jc w:val="center"/>
        <w:rPr>
          <w:rFonts w:ascii="Arial" w:hAnsi="Arial" w:cs="Arial"/>
          <w:b/>
          <w:bCs/>
          <w:color w:val="000000"/>
        </w:rPr>
      </w:pPr>
      <w:r w:rsidRPr="00793192">
        <w:rPr>
          <w:rFonts w:ascii="Arial" w:hAnsi="Arial" w:cs="Arial"/>
          <w:b/>
          <w:bCs/>
          <w:color w:val="000000"/>
        </w:rPr>
        <w:t>Dos Recursos Correspondentes às Dotações Orçamentárias</w:t>
      </w:r>
      <w:r w:rsidR="00DF025C">
        <w:rPr>
          <w:rFonts w:ascii="Arial" w:hAnsi="Arial" w:cs="Arial"/>
          <w:bCs/>
        </w:rPr>
        <w:t xml:space="preserve"> </w:t>
      </w:r>
      <w:r w:rsidRPr="00793192">
        <w:rPr>
          <w:rFonts w:ascii="Arial" w:hAnsi="Arial" w:cs="Arial"/>
          <w:b/>
          <w:bCs/>
          <w:color w:val="000000"/>
        </w:rPr>
        <w:t>Compreendidas os Créditos Adicionais Destinados ao</w:t>
      </w:r>
      <w:r w:rsidR="00DF025C">
        <w:rPr>
          <w:rFonts w:ascii="Arial" w:hAnsi="Arial" w:cs="Arial"/>
          <w:b/>
          <w:bCs/>
          <w:color w:val="000000"/>
        </w:rPr>
        <w:t xml:space="preserve"> </w:t>
      </w:r>
      <w:r w:rsidRPr="00793192">
        <w:rPr>
          <w:rFonts w:ascii="Arial" w:hAnsi="Arial" w:cs="Arial"/>
          <w:b/>
          <w:bCs/>
          <w:color w:val="000000"/>
        </w:rPr>
        <w:t>Poder Legislativo</w:t>
      </w:r>
    </w:p>
    <w:p w14:paraId="232B9359" w14:textId="77777777" w:rsidR="00DF025C" w:rsidRDefault="00DF025C" w:rsidP="00DF025C">
      <w:pPr>
        <w:suppressAutoHyphens w:val="0"/>
        <w:autoSpaceDE w:val="0"/>
        <w:autoSpaceDN w:val="0"/>
        <w:adjustRightInd w:val="0"/>
        <w:jc w:val="both"/>
        <w:rPr>
          <w:rFonts w:ascii="Arial" w:hAnsi="Arial" w:cs="Arial"/>
          <w:b/>
          <w:bCs/>
          <w:color w:val="000000"/>
        </w:rPr>
      </w:pPr>
    </w:p>
    <w:p w14:paraId="0733EAD4" w14:textId="77777777" w:rsidR="00DF025C" w:rsidRDefault="00793192" w:rsidP="00DF025C">
      <w:pPr>
        <w:suppressAutoHyphens w:val="0"/>
        <w:autoSpaceDE w:val="0"/>
        <w:autoSpaceDN w:val="0"/>
        <w:adjustRightInd w:val="0"/>
        <w:jc w:val="both"/>
        <w:rPr>
          <w:rFonts w:ascii="Arial" w:hAnsi="Arial" w:cs="Arial"/>
          <w:b/>
          <w:bCs/>
          <w:color w:val="000000"/>
        </w:rPr>
      </w:pPr>
      <w:r w:rsidRPr="00793192">
        <w:rPr>
          <w:rFonts w:ascii="Arial" w:hAnsi="Arial" w:cs="Arial"/>
          <w:b/>
          <w:bCs/>
        </w:rPr>
        <w:t>Art. 16 -</w:t>
      </w:r>
      <w:r w:rsidRPr="00793192">
        <w:rPr>
          <w:rFonts w:ascii="Arial" w:hAnsi="Arial" w:cs="Arial"/>
        </w:rPr>
        <w:t xml:space="preserve"> O Poder Legislativo do Município terá como limite de despesas em 2023, para efeito de elaboração de sua respectiva proposta orçamentária, a aplicação do percentual de 7% (sete por cento) sobre a receita tributária e de transferências do Município, auferida em 2022, nos termos do art. 29-A da Constituição da República e </w:t>
      </w:r>
      <w:hyperlink r:id="rId8" w:history="1">
        <w:r w:rsidRPr="00793192">
          <w:rPr>
            <w:rStyle w:val="Hyperlink"/>
            <w:rFonts w:ascii="Arial" w:hAnsi="Arial" w:cs="Arial"/>
            <w:b/>
            <w:bCs/>
            <w:color w:val="000000" w:themeColor="text1"/>
          </w:rPr>
          <w:t>EMENDA CONSTITUCIONAL Nº 58, DE 23 DE SETEMBRO DE 2009</w:t>
        </w:r>
      </w:hyperlink>
      <w:r w:rsidRPr="00793192">
        <w:rPr>
          <w:rFonts w:ascii="Arial" w:hAnsi="Arial" w:cs="Arial"/>
          <w:color w:val="000000" w:themeColor="text1"/>
        </w:rPr>
        <w:t>.</w:t>
      </w:r>
    </w:p>
    <w:p w14:paraId="0883C6C4" w14:textId="77777777" w:rsidR="00DF025C" w:rsidRDefault="00793192" w:rsidP="00DF025C">
      <w:pPr>
        <w:suppressAutoHyphens w:val="0"/>
        <w:autoSpaceDE w:val="0"/>
        <w:autoSpaceDN w:val="0"/>
        <w:adjustRightInd w:val="0"/>
        <w:jc w:val="both"/>
        <w:rPr>
          <w:rFonts w:ascii="Arial" w:hAnsi="Arial" w:cs="Arial"/>
          <w:b/>
          <w:bCs/>
          <w:color w:val="000000"/>
        </w:rPr>
      </w:pPr>
      <w:r w:rsidRPr="00793192">
        <w:rPr>
          <w:rFonts w:ascii="Arial" w:hAnsi="Arial" w:cs="Arial"/>
          <w:color w:val="000000"/>
        </w:rPr>
        <w:t>§1º. Para efeitos do cálculo a que se refere o caput considerar-se-á a receita efetivamente arrecadada até o último mês anterior ao do encerramento do prazo para a entrega da proposta orçamentária no Legislativo, acrescida da tendência de arrecadação até o final do exercício.</w:t>
      </w:r>
    </w:p>
    <w:p w14:paraId="4BB05E94" w14:textId="77777777" w:rsidR="00DF025C" w:rsidRDefault="00793192" w:rsidP="00DF025C">
      <w:pPr>
        <w:suppressAutoHyphens w:val="0"/>
        <w:autoSpaceDE w:val="0"/>
        <w:autoSpaceDN w:val="0"/>
        <w:adjustRightInd w:val="0"/>
        <w:jc w:val="both"/>
        <w:rPr>
          <w:rFonts w:ascii="Arial" w:hAnsi="Arial" w:cs="Arial"/>
          <w:b/>
          <w:bCs/>
          <w:color w:val="000000"/>
        </w:rPr>
      </w:pPr>
      <w:r w:rsidRPr="00793192">
        <w:rPr>
          <w:rFonts w:ascii="Arial" w:hAnsi="Arial" w:cs="Arial"/>
          <w:color w:val="000000"/>
        </w:rPr>
        <w:t>§2º. Ao término do exercício será levantada a receita efetivamente arrecadada para fins de repasse ao Legislativo, ficando estabelecidas as seguintes alternativas em relação à base de cálculo utilizada para a elaboração do orçamento:</w:t>
      </w:r>
    </w:p>
    <w:p w14:paraId="5FFE98F5" w14:textId="77777777" w:rsid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color w:val="000000"/>
        </w:rPr>
        <w:t>I – Caso a receita efetivamente realizada situe-se em patamares inferiores aos previstos, o Legislativo indicará as dotações a serem contingenciadas ou utilizadas para a abertura de créditos adicionais no Poder Executivo.</w:t>
      </w:r>
    </w:p>
    <w:p w14:paraId="498A22BC" w14:textId="77777777" w:rsid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color w:val="000000"/>
        </w:rPr>
        <w:t>II – Caso a receita efetivamente realizada situe-se em patamares superiores aos previstos, o Legislativo indicará os créditos orçamentários a serem suplementados ao Executivo até o limite constitucionalmente previsto.</w:t>
      </w:r>
    </w:p>
    <w:p w14:paraId="1A9C0DEB" w14:textId="77777777" w:rsid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b/>
          <w:bCs/>
        </w:rPr>
        <w:t xml:space="preserve">Art. 17 - </w:t>
      </w:r>
      <w:r w:rsidRPr="00793192">
        <w:rPr>
          <w:rFonts w:ascii="Arial" w:hAnsi="Arial" w:cs="Arial"/>
        </w:rPr>
        <w:t xml:space="preserve">Para os efeitos do art. 168 da Constituição da República os recursos correspondentes às dotações orçamentárias da Câmara Municipal, inclusive os oriundos de créditos adicionais, serão entregues até o dia 20 de cada mês, de acordo com o cronograma de desembolso a ser elaborado pelo Poder Legislativo, observados os limites anuais de 7% (sete por cento) sobre a receita tributária e de transferências de que trata o art. 29-A da Constituição da República e da </w:t>
      </w:r>
      <w:hyperlink r:id="rId9" w:history="1">
        <w:r w:rsidRPr="00793192">
          <w:rPr>
            <w:rStyle w:val="Hyperlink"/>
            <w:rFonts w:ascii="Arial" w:hAnsi="Arial" w:cs="Arial"/>
            <w:b/>
            <w:bCs/>
            <w:color w:val="000000" w:themeColor="text1"/>
          </w:rPr>
          <w:t>EMENDA CONSTITUCIONAL Nº 58, DE 23 DE SETEMBRO DE 2009</w:t>
        </w:r>
      </w:hyperlink>
      <w:r w:rsidRPr="00793192">
        <w:rPr>
          <w:rFonts w:ascii="Arial" w:hAnsi="Arial" w:cs="Arial"/>
          <w:color w:val="000000" w:themeColor="text1"/>
        </w:rPr>
        <w:t>, efeti</w:t>
      </w:r>
      <w:r w:rsidRPr="00793192">
        <w:rPr>
          <w:rFonts w:ascii="Arial" w:hAnsi="Arial" w:cs="Arial"/>
        </w:rPr>
        <w:t>vamente arrecadada no exercício de 2022, conforme previsto no artigo anterior.</w:t>
      </w:r>
    </w:p>
    <w:p w14:paraId="732E132D" w14:textId="77777777" w:rsid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color w:val="000000"/>
        </w:rPr>
        <w:t>§ 1º. Em caso da não elaboração do referido cronograma, os repasses se darão na forma de duodécimos mensais, iguais e sucessivos, respeitados, igualmente, os limites de que trata o caput.</w:t>
      </w:r>
    </w:p>
    <w:p w14:paraId="00200E93" w14:textId="77777777" w:rsid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color w:val="000000"/>
        </w:rPr>
        <w:t>§ 2º. Considera-se receita tributária e de transferências para fins de cálculo do orçamento do Poder Legislativo, desde que efetivamente arrecadadas:</w:t>
      </w:r>
    </w:p>
    <w:p w14:paraId="42A8FC80" w14:textId="77777777" w:rsid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color w:val="000000"/>
        </w:rPr>
        <w:t>a) os impostos;</w:t>
      </w:r>
    </w:p>
    <w:p w14:paraId="2D4B7BAB" w14:textId="77777777" w:rsid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color w:val="000000"/>
        </w:rPr>
        <w:t>b) as taxas;</w:t>
      </w:r>
    </w:p>
    <w:p w14:paraId="7352FED3" w14:textId="77777777" w:rsid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color w:val="000000"/>
        </w:rPr>
        <w:t>c) a contribuição de melhoria;</w:t>
      </w:r>
    </w:p>
    <w:p w14:paraId="3D9FA325" w14:textId="77777777" w:rsid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color w:val="000000"/>
        </w:rPr>
        <w:t>d) a dívida ativa de impostos, taxas e contribuições de melhoria;</w:t>
      </w:r>
    </w:p>
    <w:p w14:paraId="2951F12E" w14:textId="77777777" w:rsid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color w:val="000000"/>
        </w:rPr>
        <w:t>e) o Imposto de Renda Retido na Fonte – IRRF;</w:t>
      </w:r>
    </w:p>
    <w:p w14:paraId="2FDFF5B6" w14:textId="77D108F7" w:rsidR="00793192" w:rsidRPr="00E00214" w:rsidRDefault="00793192" w:rsidP="00E00214">
      <w:pPr>
        <w:suppressAutoHyphens w:val="0"/>
        <w:autoSpaceDE w:val="0"/>
        <w:autoSpaceDN w:val="0"/>
        <w:adjustRightInd w:val="0"/>
        <w:jc w:val="both"/>
        <w:rPr>
          <w:rFonts w:ascii="Arial" w:hAnsi="Arial" w:cs="Arial"/>
          <w:b/>
          <w:bCs/>
          <w:color w:val="000000"/>
        </w:rPr>
      </w:pPr>
      <w:r w:rsidRPr="00793192">
        <w:rPr>
          <w:rFonts w:ascii="Arial" w:hAnsi="Arial" w:cs="Arial"/>
          <w:color w:val="000000"/>
        </w:rPr>
        <w:t>f) a Cota-parte do Imposto Territorial Rural - ITR;</w:t>
      </w:r>
    </w:p>
    <w:p w14:paraId="1BEB12BF" w14:textId="77777777" w:rsidR="00E00214" w:rsidRDefault="00E00214" w:rsidP="00E00214">
      <w:pPr>
        <w:autoSpaceDE w:val="0"/>
        <w:autoSpaceDN w:val="0"/>
        <w:adjustRightInd w:val="0"/>
        <w:jc w:val="both"/>
        <w:rPr>
          <w:rFonts w:ascii="Arial" w:hAnsi="Arial" w:cs="Arial"/>
          <w:color w:val="000000"/>
        </w:rPr>
      </w:pPr>
    </w:p>
    <w:p w14:paraId="455568C9"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g) a Cota-parte do Imposto sobre a Propriedade de Veículos Automotores – IPVA;</w:t>
      </w:r>
    </w:p>
    <w:p w14:paraId="1917534B"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h) o valor bruto arrecadado da Transferência da cota-parte do Imposto sobre Circulação de Mercadorias e Serviços – ICMS</w:t>
      </w:r>
    </w:p>
    <w:p w14:paraId="5E278ACB"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 o valor bruto arrecadado da Transferência da LC nº 87/96;</w:t>
      </w:r>
    </w:p>
    <w:p w14:paraId="5750B14C"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j) do valor bruto arrecadado do Fundo de Participação dos Municípios;</w:t>
      </w:r>
    </w:p>
    <w:p w14:paraId="2AE95A48"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k) o valor bruto arrecadado da Cota-parte do IPI/Exportação.</w:t>
      </w:r>
    </w:p>
    <w:p w14:paraId="033E2D7F"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l) o valor arrecadado da CIDE</w:t>
      </w:r>
    </w:p>
    <w:p w14:paraId="23DDE41E" w14:textId="77777777" w:rsidR="00E00214" w:rsidRDefault="00793192" w:rsidP="00793192">
      <w:pPr>
        <w:autoSpaceDE w:val="0"/>
        <w:autoSpaceDN w:val="0"/>
        <w:adjustRightInd w:val="0"/>
        <w:jc w:val="both"/>
        <w:rPr>
          <w:rFonts w:ascii="Arial" w:hAnsi="Arial" w:cs="Arial"/>
          <w:color w:val="000000"/>
        </w:rPr>
      </w:pPr>
      <w:r w:rsidRPr="00793192">
        <w:rPr>
          <w:rFonts w:ascii="Arial" w:hAnsi="Arial" w:cs="Arial"/>
          <w:b/>
          <w:bCs/>
          <w:color w:val="000000"/>
        </w:rPr>
        <w:t>Art. 18 -</w:t>
      </w:r>
      <w:r w:rsidRPr="00793192">
        <w:rPr>
          <w:rFonts w:ascii="Arial" w:hAnsi="Arial" w:cs="Arial"/>
          <w:color w:val="000000"/>
        </w:rPr>
        <w:t xml:space="preserve"> O repasse financeiro relativo aos créditos orçamentários e adicionais será feito diretamente em conta bancária indicada pelo Poder Legislativo.</w:t>
      </w:r>
    </w:p>
    <w:p w14:paraId="796E8AFD"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color w:val="000000"/>
        </w:rPr>
        <w:t>Parágrafo único</w:t>
      </w:r>
      <w:r w:rsidRPr="00793192">
        <w:rPr>
          <w:rFonts w:ascii="Arial" w:hAnsi="Arial" w:cs="Arial"/>
          <w:color w:val="000000"/>
        </w:rPr>
        <w:t xml:space="preserve"> - Ao final do exercício financeiro o saldo de recursos será devolvido ao Poder Executivo, deduzido:</w:t>
      </w:r>
    </w:p>
    <w:p w14:paraId="00072D16"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 – Os valores correspondentes ao saldo do passivo financeiro, considerando-se somente as contas do Poder Legislativo;</w:t>
      </w:r>
    </w:p>
    <w:p w14:paraId="4E8D00D5"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II – Os valores necessários para:</w:t>
      </w:r>
    </w:p>
    <w:p w14:paraId="1073C579"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a) obras e investimentos do Poder Legislativo que ultrapassem um exercício financeiro;</w:t>
      </w:r>
    </w:p>
    <w:p w14:paraId="43F539CA"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b) outros, desde que justificados pelo Presidente do Legislativo.</w:t>
      </w:r>
    </w:p>
    <w:p w14:paraId="3621F603"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19 -</w:t>
      </w:r>
      <w:r w:rsidRPr="00793192">
        <w:rPr>
          <w:rFonts w:ascii="Arial" w:hAnsi="Arial" w:cs="Arial"/>
          <w:color w:val="000000"/>
        </w:rPr>
        <w:t xml:space="preserve"> A Câmara Municipal enviará até o dia 05 de cada mês, a demonstração da execução orçamentária e contábil do mês e até o mês anterior para fins de integração à contabilidade geral do Município.</w:t>
      </w:r>
    </w:p>
    <w:p w14:paraId="5B023167" w14:textId="77777777" w:rsidR="00E00214" w:rsidRDefault="00E00214" w:rsidP="00E00214">
      <w:pPr>
        <w:autoSpaceDE w:val="0"/>
        <w:autoSpaceDN w:val="0"/>
        <w:adjustRightInd w:val="0"/>
        <w:jc w:val="both"/>
        <w:rPr>
          <w:rFonts w:ascii="Arial" w:hAnsi="Arial" w:cs="Arial"/>
          <w:b/>
          <w:bCs/>
          <w:color w:val="000000"/>
        </w:rPr>
      </w:pPr>
    </w:p>
    <w:p w14:paraId="53DCEBDA" w14:textId="49945809"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Seção IV</w:t>
      </w:r>
    </w:p>
    <w:p w14:paraId="42B8E0C9" w14:textId="77777777"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Das Normas Relativas ao Controle de Custos e avaliação dos Resultados dos programas financiados com recursos dos orçamentos</w:t>
      </w:r>
    </w:p>
    <w:p w14:paraId="495AD0AC" w14:textId="77777777" w:rsidR="00E00214" w:rsidRDefault="00E00214" w:rsidP="00E00214">
      <w:pPr>
        <w:autoSpaceDE w:val="0"/>
        <w:autoSpaceDN w:val="0"/>
        <w:adjustRightInd w:val="0"/>
        <w:jc w:val="both"/>
        <w:rPr>
          <w:rFonts w:ascii="Arial" w:hAnsi="Arial" w:cs="Arial"/>
          <w:b/>
          <w:bCs/>
          <w:color w:val="000000"/>
        </w:rPr>
      </w:pPr>
    </w:p>
    <w:p w14:paraId="1230B94F"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20 -</w:t>
      </w:r>
      <w:r w:rsidRPr="00793192">
        <w:rPr>
          <w:rFonts w:ascii="Arial" w:hAnsi="Arial" w:cs="Arial"/>
          <w:color w:val="000000"/>
        </w:rPr>
        <w:t xml:space="preserve"> Além de observar as demais diretrizes estabelecidas nesta Lei, a escrituração contábil será efetuada de forma a propiciar o controle dos custos das ações e a avaliação dos resultados dos programas de governo.</w:t>
      </w:r>
    </w:p>
    <w:p w14:paraId="72C806C3"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21 -</w:t>
      </w:r>
      <w:r w:rsidRPr="00793192">
        <w:rPr>
          <w:rFonts w:ascii="Arial" w:hAnsi="Arial" w:cs="Arial"/>
          <w:color w:val="000000"/>
        </w:rPr>
        <w:t xml:space="preserve"> Os serviços de contabilidade do Município organização sistema de custos que permita:</w:t>
      </w:r>
    </w:p>
    <w:p w14:paraId="2E271A64"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a) mensurar o custo dos produtos das ações governamentais;</w:t>
      </w:r>
    </w:p>
    <w:p w14:paraId="77C1612C"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b) mensurar os custos diretos e indiretos dos programas de governo;</w:t>
      </w:r>
    </w:p>
    <w:p w14:paraId="02DE884F"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c) identificar o custo por atividade governamental e órgãos;</w:t>
      </w:r>
    </w:p>
    <w:p w14:paraId="46E4C4C4"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d) a tomada de decisões gerenciais.</w:t>
      </w:r>
    </w:p>
    <w:p w14:paraId="3C030039"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22 -</w:t>
      </w:r>
      <w:r w:rsidRPr="00793192">
        <w:rPr>
          <w:rFonts w:ascii="Arial" w:hAnsi="Arial" w:cs="Arial"/>
          <w:color w:val="000000"/>
        </w:rPr>
        <w:t xml:space="preserve"> A avaliação dos resultados dos programas de governo se fará de forma contínua pelo sistema de controle interno do Poder Executivo.</w:t>
      </w:r>
    </w:p>
    <w:p w14:paraId="47E00A25"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 1º. A avaliação dos resultados dos programas de governo consistirá em análise sobre o desempenho da gestão governamental através da movimentação dos indicadores de desempenho, conjugando-os com o custo das ações que integram os programas e a evolução, em termos de realização dos produtos das ações e o atingimento de suas metas físicas, de forma que permita à administração e à fiscalização externa concluir sobre a eficiência das ações governamentais e a qualidade do gasto público.</w:t>
      </w:r>
    </w:p>
    <w:p w14:paraId="0C19F958"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 2º. Anualmente, em audiência pública promovida para fins de propiciar a transparência e a participação popular na lei de diretrizes orçamentárias, o Poder Executivo avaliará, perante a sociedade, a eficácia e a eficiência da gestão, demonstrando o planejamento realizado em comparação com o executado no que se refere aos indicadores de desempenho, aos valores gastos e às metas físicas relacionadas com os produtos das ações.</w:t>
      </w:r>
    </w:p>
    <w:p w14:paraId="6EDF9BC4" w14:textId="77777777" w:rsidR="00E00214" w:rsidRDefault="00E00214" w:rsidP="00E00214">
      <w:pPr>
        <w:autoSpaceDE w:val="0"/>
        <w:autoSpaceDN w:val="0"/>
        <w:adjustRightInd w:val="0"/>
        <w:jc w:val="both"/>
        <w:rPr>
          <w:rFonts w:ascii="Arial" w:hAnsi="Arial" w:cs="Arial"/>
          <w:b/>
          <w:bCs/>
          <w:color w:val="000000"/>
        </w:rPr>
      </w:pPr>
    </w:p>
    <w:p w14:paraId="1308418C" w14:textId="0C9FF0A5" w:rsidR="00E00214" w:rsidRDefault="00793192" w:rsidP="0000307C">
      <w:pPr>
        <w:autoSpaceDE w:val="0"/>
        <w:autoSpaceDN w:val="0"/>
        <w:adjustRightInd w:val="0"/>
        <w:jc w:val="center"/>
        <w:rPr>
          <w:rFonts w:ascii="Arial" w:hAnsi="Arial" w:cs="Arial"/>
          <w:color w:val="000000"/>
        </w:rPr>
      </w:pPr>
      <w:r w:rsidRPr="00793192">
        <w:rPr>
          <w:rFonts w:ascii="Arial" w:hAnsi="Arial" w:cs="Arial"/>
          <w:b/>
          <w:bCs/>
          <w:color w:val="000000"/>
        </w:rPr>
        <w:t>Seção V</w:t>
      </w:r>
    </w:p>
    <w:p w14:paraId="20E1AC69" w14:textId="77777777" w:rsidR="00E00214" w:rsidRDefault="00793192" w:rsidP="0000307C">
      <w:pPr>
        <w:autoSpaceDE w:val="0"/>
        <w:autoSpaceDN w:val="0"/>
        <w:adjustRightInd w:val="0"/>
        <w:jc w:val="center"/>
        <w:rPr>
          <w:rFonts w:ascii="Arial" w:hAnsi="Arial" w:cs="Arial"/>
          <w:color w:val="000000"/>
        </w:rPr>
      </w:pPr>
      <w:r w:rsidRPr="00793192">
        <w:rPr>
          <w:rFonts w:ascii="Arial" w:hAnsi="Arial" w:cs="Arial"/>
          <w:b/>
          <w:bCs/>
          <w:color w:val="000000"/>
        </w:rPr>
        <w:t>Da Disposição Sobre Novos Projetos</w:t>
      </w:r>
    </w:p>
    <w:p w14:paraId="0A670B4B" w14:textId="77777777" w:rsidR="00E00214" w:rsidRDefault="00E00214" w:rsidP="00E00214">
      <w:pPr>
        <w:autoSpaceDE w:val="0"/>
        <w:autoSpaceDN w:val="0"/>
        <w:adjustRightInd w:val="0"/>
        <w:jc w:val="both"/>
        <w:rPr>
          <w:rFonts w:ascii="Arial" w:hAnsi="Arial" w:cs="Arial"/>
          <w:b/>
          <w:bCs/>
          <w:color w:val="000000"/>
        </w:rPr>
      </w:pPr>
    </w:p>
    <w:p w14:paraId="6CB64D2A"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w:t>
      </w:r>
      <w:r w:rsidR="00E00214">
        <w:rPr>
          <w:rFonts w:ascii="Arial" w:hAnsi="Arial" w:cs="Arial"/>
          <w:b/>
          <w:bCs/>
          <w:color w:val="000000"/>
        </w:rPr>
        <w:t>.</w:t>
      </w:r>
      <w:r w:rsidRPr="00793192">
        <w:rPr>
          <w:rFonts w:ascii="Arial" w:hAnsi="Arial" w:cs="Arial"/>
          <w:b/>
          <w:bCs/>
          <w:color w:val="000000"/>
        </w:rPr>
        <w:t xml:space="preserve"> 23 -</w:t>
      </w:r>
      <w:r w:rsidRPr="00793192">
        <w:rPr>
          <w:rFonts w:ascii="Arial" w:hAnsi="Arial" w:cs="Arial"/>
          <w:color w:val="000000"/>
        </w:rPr>
        <w:t xml:space="preserve"> Além da observância das prioridades e metas de que trata esta Lei, a lei orçamentária e seus créditos adicionais, somente incluirão projetos novos após:</w:t>
      </w:r>
    </w:p>
    <w:p w14:paraId="0E5D193C"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 - Tiverem sido adequadamente contemplados todos os projetos e respectivos subtítulos em andamento com recursos necessários ao término do projeto ou a obtenção de uma unidade completa;</w:t>
      </w:r>
    </w:p>
    <w:p w14:paraId="1C80B650"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II – Estiverem assegurados os recursos de manutenção do patrimônio público e, efetivamente, o Poder Público estiver adotando as medidas necessárias para tanto.</w:t>
      </w:r>
    </w:p>
    <w:p w14:paraId="68302EA2"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 1º. Não constitui infração a este artigo o início de novo projeto, mesmo possuindo outros projetos em andamento, caso haja suficiente previsão de recursos orçamentários e financeiros para o atendimento dos projetos em andamento e novos.</w:t>
      </w:r>
    </w:p>
    <w:p w14:paraId="309145D2"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 2º. O sistema de controle interno fiscalizará e demonstrará o cumprimento do parágrafo único do art. 45 da Lei Complementar nº 101/2000.</w:t>
      </w:r>
    </w:p>
    <w:p w14:paraId="3C51E216"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 3º. É condição para o início de projetos, devendo constar do procedimento de que trata o art. 38 da Lei 8.666/96, ou do procedimento de compra, em casos de contratações com valores estimados inferiores aos previstos no art. 24, I e II da referida Lei, a referência de atendimento ao artigo 45 da Lei de Responsabilidade Fiscal.</w:t>
      </w:r>
    </w:p>
    <w:p w14:paraId="6BDC40D9" w14:textId="77777777" w:rsidR="00E00214" w:rsidRDefault="00E00214" w:rsidP="00E00214">
      <w:pPr>
        <w:autoSpaceDE w:val="0"/>
        <w:autoSpaceDN w:val="0"/>
        <w:adjustRightInd w:val="0"/>
        <w:jc w:val="both"/>
        <w:rPr>
          <w:rFonts w:ascii="Arial" w:hAnsi="Arial" w:cs="Arial"/>
          <w:b/>
          <w:bCs/>
          <w:color w:val="000000"/>
        </w:rPr>
      </w:pPr>
    </w:p>
    <w:p w14:paraId="58B8C54E" w14:textId="0455D515"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Seção VI</w:t>
      </w:r>
    </w:p>
    <w:p w14:paraId="7D3F156A" w14:textId="77777777"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Das Transferências de Recursos para o Setor Privado</w:t>
      </w:r>
    </w:p>
    <w:p w14:paraId="4D555434" w14:textId="77777777"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Subseção I</w:t>
      </w:r>
    </w:p>
    <w:p w14:paraId="7B3FF597" w14:textId="77777777"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Dos Recursos Destinados a Entidades Privadas sem Fins Lucrativos</w:t>
      </w:r>
    </w:p>
    <w:p w14:paraId="428A553C" w14:textId="77777777" w:rsidR="00E00214" w:rsidRDefault="00E00214" w:rsidP="00E00214">
      <w:pPr>
        <w:autoSpaceDE w:val="0"/>
        <w:autoSpaceDN w:val="0"/>
        <w:adjustRightInd w:val="0"/>
        <w:jc w:val="both"/>
        <w:rPr>
          <w:rFonts w:ascii="Arial" w:hAnsi="Arial" w:cs="Arial"/>
          <w:b/>
          <w:bCs/>
          <w:color w:val="000000"/>
        </w:rPr>
      </w:pPr>
    </w:p>
    <w:p w14:paraId="30F36426" w14:textId="7BB0A3D6"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24 -</w:t>
      </w:r>
      <w:r w:rsidRPr="00793192">
        <w:rPr>
          <w:rFonts w:ascii="Arial" w:hAnsi="Arial" w:cs="Arial"/>
          <w:color w:val="000000"/>
        </w:rPr>
        <w:t xml:space="preserve"> É vedada a inclusão, na lei orçamentária e em seus créditos adicionais, de dotações a título de subvenções sociais, ressalvadas, aquelas destinadas a entidades privadas sem fins lucrativos, de atividades de natureza continuada, que preencham uma das seguintes condições:</w:t>
      </w:r>
    </w:p>
    <w:p w14:paraId="7395C8F0"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 - Sejam de atendimento direto ao público, de forma gratuita, nas áreas de assistência social, saúde, educação, cultura ou desporto, e estejam registradas nas Secretarias Municipais correspondentes;</w:t>
      </w:r>
    </w:p>
    <w:p w14:paraId="776ACDEE"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II - Sejam vinculadas a organismos internacionais de natureza filantrópica, institucional ou assistencial;</w:t>
      </w:r>
    </w:p>
    <w:p w14:paraId="6EBE5D00" w14:textId="77777777" w:rsidR="00E00214" w:rsidRDefault="00793192" w:rsidP="00793192">
      <w:pPr>
        <w:autoSpaceDE w:val="0"/>
        <w:autoSpaceDN w:val="0"/>
        <w:adjustRightInd w:val="0"/>
        <w:jc w:val="both"/>
        <w:rPr>
          <w:rFonts w:ascii="Arial" w:hAnsi="Arial" w:cs="Arial"/>
          <w:color w:val="000000"/>
        </w:rPr>
      </w:pPr>
      <w:r w:rsidRPr="00793192">
        <w:rPr>
          <w:rFonts w:ascii="Arial" w:hAnsi="Arial" w:cs="Arial"/>
          <w:color w:val="000000"/>
        </w:rPr>
        <w:t>III - atendam ao disposto no art. 204 da Constituição, no art. 61 do ADCT, bem como na Lei no 8.742, de 7 de dezembro de 1993.</w:t>
      </w:r>
    </w:p>
    <w:p w14:paraId="2C3C74F7"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rPr>
        <w:t xml:space="preserve">Parágrafo único - </w:t>
      </w:r>
      <w:r w:rsidRPr="00793192">
        <w:rPr>
          <w:rFonts w:ascii="Arial" w:hAnsi="Arial" w:cs="Arial"/>
        </w:rPr>
        <w:t>Para habilitar-se ao recebimento de subvenções sociais, a entidade privada sem fins lucrativos deverá apresentar declaração de funcionamento regular nos últimos dois anos, emitida no exercício de 2025, e comprovante de regularidade do mandato de sua diretoria.</w:t>
      </w:r>
    </w:p>
    <w:p w14:paraId="1C10B9DB"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25 -</w:t>
      </w:r>
      <w:r w:rsidRPr="00793192">
        <w:rPr>
          <w:rFonts w:ascii="Arial" w:hAnsi="Arial" w:cs="Arial"/>
          <w:color w:val="000000"/>
        </w:rPr>
        <w:t xml:space="preserve"> Fica autorizada a inclusão de dotações, na lei orçamentária e em seus créditos adicionais, a título de “auxílios” para entidades privadas sem fins lucrativos e desde que sejam:</w:t>
      </w:r>
    </w:p>
    <w:p w14:paraId="4353FCE6"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 - De atendimento a atividades educacionais, saúde, assistenciais, culturais, de meio ambiente ou desportivas;</w:t>
      </w:r>
    </w:p>
    <w:p w14:paraId="06382352"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II - Cadastradas junto às Secretarias Municipais correspondentes;</w:t>
      </w:r>
    </w:p>
    <w:p w14:paraId="446EAD95"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III - signatárias de contrato de gestão com a Administração Pública Municipal;</w:t>
      </w:r>
    </w:p>
    <w:p w14:paraId="2E223EA6"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V - Consórcios intermunicipais, constituídos por lei e exclusivamente por entes públicos;</w:t>
      </w:r>
    </w:p>
    <w:p w14:paraId="5DE32048" w14:textId="77777777" w:rsidR="00E00214" w:rsidRDefault="00E00214" w:rsidP="00E00214">
      <w:pPr>
        <w:autoSpaceDE w:val="0"/>
        <w:autoSpaceDN w:val="0"/>
        <w:adjustRightInd w:val="0"/>
        <w:jc w:val="both"/>
        <w:rPr>
          <w:rFonts w:ascii="Arial" w:hAnsi="Arial" w:cs="Arial"/>
          <w:b/>
          <w:bCs/>
          <w:color w:val="000000"/>
        </w:rPr>
      </w:pPr>
    </w:p>
    <w:p w14:paraId="2FF33166" w14:textId="1FBAD752"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Subseção II</w:t>
      </w:r>
    </w:p>
    <w:p w14:paraId="079E4DA1" w14:textId="77777777"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Das Transferências às Pessoas Físicas e Jurídicas</w:t>
      </w:r>
    </w:p>
    <w:p w14:paraId="3E8054F3" w14:textId="77777777" w:rsidR="00E00214" w:rsidRDefault="00E00214" w:rsidP="00E00214">
      <w:pPr>
        <w:autoSpaceDE w:val="0"/>
        <w:autoSpaceDN w:val="0"/>
        <w:adjustRightInd w:val="0"/>
        <w:jc w:val="both"/>
        <w:rPr>
          <w:rFonts w:ascii="Arial" w:hAnsi="Arial" w:cs="Arial"/>
          <w:color w:val="000000"/>
        </w:rPr>
      </w:pPr>
    </w:p>
    <w:p w14:paraId="1F44FA0C"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26 -</w:t>
      </w:r>
      <w:r w:rsidRPr="00793192">
        <w:rPr>
          <w:rFonts w:ascii="Arial" w:hAnsi="Arial" w:cs="Arial"/>
          <w:color w:val="000000"/>
        </w:rPr>
        <w:t xml:space="preserve"> Fica o Poder Executivo Municipal autorizado a atender necessidades de pessoas físicas, através dos programas instituídos de assistência social, saúde, agricultura, desporto, turismo e educação, desde que aprovada pelo respectivo conselho municipal.</w:t>
      </w:r>
    </w:p>
    <w:p w14:paraId="7FAB91A5"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27 -</w:t>
      </w:r>
      <w:r w:rsidRPr="00793192">
        <w:rPr>
          <w:rFonts w:ascii="Arial" w:hAnsi="Arial" w:cs="Arial"/>
          <w:color w:val="000000"/>
        </w:rPr>
        <w:t xml:space="preserve"> A transferência de Recursos públicos para cobrir déficits de pessoas jurídicas, além das condições fiscais previstas no art. 14 da Lei de Responsabilidade Fiscal, quando for o caso, deverá ser autorizada por lei específica e, ainda, atender a uma das seguintes condições:</w:t>
      </w:r>
    </w:p>
    <w:p w14:paraId="1BEB7173"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 – A necessidade deve ser momentânea e recair sobre pessoa física ou entidade cuja ausência de atuação do Poder Público possa justificar a sua extinção com repercussão social grave no Município, ou, ainda, representar prejuízo para o município.</w:t>
      </w:r>
    </w:p>
    <w:p w14:paraId="4D4F33F4"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II – Incentivo fiscal para a instalação e manutenção de empresas industriais, comerciais e de serviços, nos termos do que já dispõe a Lei Municipal.</w:t>
      </w:r>
    </w:p>
    <w:p w14:paraId="7ACCEE0D"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III – no que se refere à concessão de empréstimos destinados a pessoas físicas e jurídicas, estes ficam condicionados, além do pagamento dos encargos financeiros de juros não inferiores a 12% ao ano, ou ao custo de captação, nos termos do que dispõe o artigo 27 da Lei Complementar nº 101/2000:</w:t>
      </w:r>
    </w:p>
    <w:p w14:paraId="3D386321"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a) destinação dos recursos através de fundo rotativo;</w:t>
      </w:r>
    </w:p>
    <w:p w14:paraId="6E14AE81"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b) formalização de contrato;</w:t>
      </w:r>
    </w:p>
    <w:p w14:paraId="0FED4696"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c) aprovação de projeto pelo Poder Público;</w:t>
      </w:r>
    </w:p>
    <w:p w14:paraId="5F86264F"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d) acompanhamento da execução;</w:t>
      </w:r>
    </w:p>
    <w:p w14:paraId="5471A1B9" w14:textId="77777777" w:rsidR="00E00214" w:rsidRDefault="00793192" w:rsidP="00793192">
      <w:pPr>
        <w:autoSpaceDE w:val="0"/>
        <w:autoSpaceDN w:val="0"/>
        <w:adjustRightInd w:val="0"/>
        <w:jc w:val="both"/>
        <w:rPr>
          <w:rFonts w:ascii="Arial" w:hAnsi="Arial" w:cs="Arial"/>
          <w:color w:val="000000"/>
        </w:rPr>
      </w:pPr>
      <w:r w:rsidRPr="00793192">
        <w:rPr>
          <w:rFonts w:ascii="Arial" w:hAnsi="Arial" w:cs="Arial"/>
          <w:color w:val="000000"/>
        </w:rPr>
        <w:t>e) prestação de contas.</w:t>
      </w:r>
    </w:p>
    <w:p w14:paraId="52AE9105"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color w:val="000000"/>
        </w:rPr>
        <w:t xml:space="preserve">Parágrafo único - </w:t>
      </w:r>
      <w:r w:rsidRPr="00793192">
        <w:rPr>
          <w:rFonts w:ascii="Arial" w:hAnsi="Arial" w:cs="Arial"/>
          <w:color w:val="000000"/>
        </w:rPr>
        <w:t>Lei específica poderá, conforme possibilita o parágrafo único do artigo 27 da LC nº 101/2000, estabelecer subsídio para empréstimos de que trata o inciso III deste artigo, hipótese em que a lei orçamentária estabelecerá crédito orçamentário próprio.</w:t>
      </w:r>
    </w:p>
    <w:p w14:paraId="69E07698" w14:textId="77777777" w:rsidR="00E00214" w:rsidRDefault="00E00214" w:rsidP="00E00214">
      <w:pPr>
        <w:autoSpaceDE w:val="0"/>
        <w:autoSpaceDN w:val="0"/>
        <w:adjustRightInd w:val="0"/>
        <w:jc w:val="both"/>
        <w:rPr>
          <w:rFonts w:ascii="Arial" w:hAnsi="Arial" w:cs="Arial"/>
          <w:b/>
          <w:bCs/>
          <w:color w:val="000000"/>
        </w:rPr>
      </w:pPr>
    </w:p>
    <w:p w14:paraId="140D630C" w14:textId="49D0C9F4"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Seção VIII</w:t>
      </w:r>
    </w:p>
    <w:p w14:paraId="060E405A" w14:textId="77777777"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Dos Créditos Adicionais</w:t>
      </w:r>
    </w:p>
    <w:p w14:paraId="5DB6D330" w14:textId="77777777" w:rsidR="00E00214" w:rsidRDefault="00E00214" w:rsidP="00E00214">
      <w:pPr>
        <w:autoSpaceDE w:val="0"/>
        <w:autoSpaceDN w:val="0"/>
        <w:adjustRightInd w:val="0"/>
        <w:jc w:val="both"/>
        <w:rPr>
          <w:rFonts w:ascii="Arial" w:hAnsi="Arial" w:cs="Arial"/>
          <w:color w:val="000000"/>
        </w:rPr>
      </w:pPr>
    </w:p>
    <w:p w14:paraId="17117331"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28 -</w:t>
      </w:r>
      <w:r w:rsidRPr="00793192">
        <w:rPr>
          <w:rFonts w:ascii="Arial" w:hAnsi="Arial" w:cs="Arial"/>
          <w:color w:val="000000"/>
        </w:rPr>
        <w:t xml:space="preserve"> Acompanharão os projetos de lei relativos a créditos adicionais as exposições de motivos que os justifiquem e que indiquem as consequências dos cancelamentos de dotações propostas sobre a execução das atividades, dos projetos ou das operações especiais.</w:t>
      </w:r>
    </w:p>
    <w:p w14:paraId="48895DAC"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29</w:t>
      </w:r>
      <w:r w:rsidRPr="00793192">
        <w:rPr>
          <w:rFonts w:ascii="Arial" w:hAnsi="Arial" w:cs="Arial"/>
          <w:color w:val="000000"/>
        </w:rPr>
        <w:t xml:space="preserve"> – Observado os Incisos V e VI do Artigo 167 da Constituição Federal fica o poder Executivo autorizado, mediante ato próprio, remanejar créditos orçamentários e suplementares de um órgão para outro e de uma categoria econômica para outra, até o limite de 40% (quarenta por cento) do total da despesa fixada na Lei Orçamentária, observada a previsão do Artigo 43 da Lei Federal nº 4.320, de 17 de março de 1964:</w:t>
      </w:r>
    </w:p>
    <w:p w14:paraId="3D1B940B"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 – Os créditos suplementares autorizados no caput englobam a inclusão de fontes de recursos modalidade de aplicação, grupo de natureza de despesa e categoria econômicas:</w:t>
      </w:r>
    </w:p>
    <w:p w14:paraId="70A340E6"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II – Os créditos Suplementares referentes ao Orçamento do Poder Legislativo obedecerão ao limite de até 30% (trinta por cento).</w:t>
      </w:r>
    </w:p>
    <w:p w14:paraId="3DCFDB9A" w14:textId="77777777" w:rsidR="00E00214" w:rsidRDefault="00E00214" w:rsidP="00E00214">
      <w:pPr>
        <w:autoSpaceDE w:val="0"/>
        <w:autoSpaceDN w:val="0"/>
        <w:adjustRightInd w:val="0"/>
        <w:jc w:val="both"/>
        <w:rPr>
          <w:rFonts w:ascii="Arial" w:hAnsi="Arial" w:cs="Arial"/>
          <w:color w:val="000000"/>
        </w:rPr>
      </w:pPr>
    </w:p>
    <w:p w14:paraId="5751D4B1" w14:textId="77777777"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CAPÍTULO IV</w:t>
      </w:r>
    </w:p>
    <w:p w14:paraId="08C6BE03" w14:textId="77777777" w:rsidR="00E00214" w:rsidRDefault="00E00214" w:rsidP="00E00214">
      <w:pPr>
        <w:autoSpaceDE w:val="0"/>
        <w:autoSpaceDN w:val="0"/>
        <w:adjustRightInd w:val="0"/>
        <w:jc w:val="center"/>
        <w:rPr>
          <w:rFonts w:ascii="Arial" w:hAnsi="Arial" w:cs="Arial"/>
          <w:b/>
          <w:bCs/>
          <w:color w:val="000000"/>
        </w:rPr>
      </w:pPr>
    </w:p>
    <w:p w14:paraId="7F1EBAA5" w14:textId="16DBC950"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DAS DISPOSIÇÕES RELATIVAS ÀS DESPESAS</w:t>
      </w:r>
      <w:r w:rsidR="00E00214">
        <w:rPr>
          <w:rFonts w:ascii="Arial" w:hAnsi="Arial" w:cs="Arial"/>
          <w:color w:val="000000"/>
        </w:rPr>
        <w:t xml:space="preserve"> </w:t>
      </w:r>
      <w:r w:rsidRPr="00793192">
        <w:rPr>
          <w:rFonts w:ascii="Arial" w:hAnsi="Arial" w:cs="Arial"/>
          <w:b/>
          <w:bCs/>
          <w:color w:val="000000"/>
        </w:rPr>
        <w:t>DE CARÁTER CONTINUADO</w:t>
      </w:r>
    </w:p>
    <w:p w14:paraId="0837B824" w14:textId="77777777" w:rsidR="00E00214" w:rsidRDefault="00E00214" w:rsidP="00E00214">
      <w:pPr>
        <w:autoSpaceDE w:val="0"/>
        <w:autoSpaceDN w:val="0"/>
        <w:adjustRightInd w:val="0"/>
        <w:jc w:val="center"/>
        <w:rPr>
          <w:rFonts w:ascii="Arial" w:hAnsi="Arial" w:cs="Arial"/>
          <w:b/>
          <w:bCs/>
          <w:color w:val="000000"/>
        </w:rPr>
      </w:pPr>
    </w:p>
    <w:p w14:paraId="7409BBD1" w14:textId="6724C21D"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Seção I</w:t>
      </w:r>
    </w:p>
    <w:p w14:paraId="0A605404" w14:textId="5C9FFC3E" w:rsidR="00E00214" w:rsidRDefault="00793192" w:rsidP="00E00214">
      <w:pPr>
        <w:autoSpaceDE w:val="0"/>
        <w:autoSpaceDN w:val="0"/>
        <w:adjustRightInd w:val="0"/>
        <w:jc w:val="center"/>
        <w:rPr>
          <w:rFonts w:ascii="Arial" w:hAnsi="Arial" w:cs="Arial"/>
          <w:color w:val="000000"/>
        </w:rPr>
      </w:pPr>
      <w:r w:rsidRPr="00793192">
        <w:rPr>
          <w:rFonts w:ascii="Arial" w:hAnsi="Arial" w:cs="Arial"/>
          <w:b/>
          <w:bCs/>
          <w:color w:val="000000"/>
        </w:rPr>
        <w:t>Do Aproveitamento da Margem de Expansão das Despesas Obrigatórias de Caráter Continuado</w:t>
      </w:r>
    </w:p>
    <w:p w14:paraId="5780114E" w14:textId="77777777" w:rsidR="00E00214" w:rsidRDefault="00E00214" w:rsidP="00E00214">
      <w:pPr>
        <w:autoSpaceDE w:val="0"/>
        <w:autoSpaceDN w:val="0"/>
        <w:adjustRightInd w:val="0"/>
        <w:jc w:val="both"/>
        <w:rPr>
          <w:rFonts w:ascii="Arial" w:hAnsi="Arial" w:cs="Arial"/>
          <w:color w:val="000000"/>
        </w:rPr>
      </w:pPr>
    </w:p>
    <w:p w14:paraId="2858C799" w14:textId="2C83CDEF" w:rsidR="00793192" w:rsidRPr="00793192"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 xml:space="preserve">Art. 30 - </w:t>
      </w:r>
      <w:r w:rsidRPr="00793192">
        <w:rPr>
          <w:rFonts w:ascii="Arial" w:hAnsi="Arial" w:cs="Arial"/>
          <w:color w:val="000000"/>
        </w:rPr>
        <w:t>A compensação de que trata o art. 17, § 2o, da Lei Complementar no 101, de 2000, quando da criação ou aumento de despesas obrigatórias de caráter continuado, no âmbito dos Poderes Executivo e Legislativo, poderá ser realizada a partir do aproveitamento da respectiva margem de expansão.</w:t>
      </w:r>
    </w:p>
    <w:p w14:paraId="1D1531F4"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color w:val="000000"/>
        </w:rPr>
        <w:t>Parágrafo único.</w:t>
      </w:r>
      <w:r w:rsidRPr="00793192">
        <w:rPr>
          <w:rFonts w:ascii="Arial" w:hAnsi="Arial" w:cs="Arial"/>
          <w:color w:val="000000"/>
        </w:rPr>
        <w:t xml:space="preserve"> Cada Poder manterá controle sobre os valores já aproveitados da margem de expansão desde a edição da LC nº 101/2000.</w:t>
      </w:r>
    </w:p>
    <w:p w14:paraId="5A2C6C0A" w14:textId="77777777" w:rsidR="00E00214" w:rsidRDefault="00E00214" w:rsidP="007B4E5D">
      <w:pPr>
        <w:autoSpaceDE w:val="0"/>
        <w:autoSpaceDN w:val="0"/>
        <w:adjustRightInd w:val="0"/>
        <w:jc w:val="center"/>
        <w:rPr>
          <w:rFonts w:ascii="Arial" w:hAnsi="Arial" w:cs="Arial"/>
          <w:color w:val="000000"/>
        </w:rPr>
      </w:pPr>
    </w:p>
    <w:p w14:paraId="25BEF93A" w14:textId="77777777" w:rsidR="00E00214" w:rsidRDefault="00793192" w:rsidP="007B4E5D">
      <w:pPr>
        <w:autoSpaceDE w:val="0"/>
        <w:autoSpaceDN w:val="0"/>
        <w:adjustRightInd w:val="0"/>
        <w:jc w:val="center"/>
        <w:rPr>
          <w:rFonts w:ascii="Arial" w:hAnsi="Arial" w:cs="Arial"/>
          <w:color w:val="000000"/>
        </w:rPr>
      </w:pPr>
      <w:r w:rsidRPr="00793192">
        <w:rPr>
          <w:rFonts w:ascii="Arial" w:hAnsi="Arial" w:cs="Arial"/>
          <w:b/>
          <w:bCs/>
          <w:color w:val="000000"/>
        </w:rPr>
        <w:t>Seção II</w:t>
      </w:r>
    </w:p>
    <w:p w14:paraId="38408D68" w14:textId="77777777" w:rsidR="00E00214" w:rsidRDefault="00793192" w:rsidP="007B4E5D">
      <w:pPr>
        <w:autoSpaceDE w:val="0"/>
        <w:autoSpaceDN w:val="0"/>
        <w:adjustRightInd w:val="0"/>
        <w:jc w:val="center"/>
        <w:rPr>
          <w:rFonts w:ascii="Arial" w:hAnsi="Arial" w:cs="Arial"/>
          <w:color w:val="000000"/>
        </w:rPr>
      </w:pPr>
      <w:r w:rsidRPr="00793192">
        <w:rPr>
          <w:rFonts w:ascii="Arial" w:hAnsi="Arial" w:cs="Arial"/>
          <w:b/>
          <w:bCs/>
          <w:color w:val="000000"/>
        </w:rPr>
        <w:t>Das Despesas com Pessoal</w:t>
      </w:r>
    </w:p>
    <w:p w14:paraId="305668FB" w14:textId="77777777" w:rsidR="00E00214" w:rsidRDefault="00E00214" w:rsidP="00E00214">
      <w:pPr>
        <w:autoSpaceDE w:val="0"/>
        <w:autoSpaceDN w:val="0"/>
        <w:adjustRightInd w:val="0"/>
        <w:jc w:val="both"/>
        <w:rPr>
          <w:rFonts w:ascii="Arial" w:hAnsi="Arial" w:cs="Arial"/>
          <w:color w:val="000000"/>
        </w:rPr>
      </w:pPr>
    </w:p>
    <w:p w14:paraId="63F49CDA"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 xml:space="preserve">Art. 31 - </w:t>
      </w:r>
      <w:r w:rsidRPr="00793192">
        <w:rPr>
          <w:rFonts w:ascii="Arial" w:hAnsi="Arial" w:cs="Arial"/>
          <w:color w:val="000000"/>
        </w:rPr>
        <w:t>O Poder Executivo e Legislativo publicarão tabela de cargos efetivos e comissionados integrantes do quadro geral de pessoal civil, demonstrando os quantitativos de cargos ocupados por servidores estáveis e não-estáveis e de cargos vagos.</w:t>
      </w:r>
    </w:p>
    <w:p w14:paraId="5529C56F"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b/>
          <w:bCs/>
          <w:color w:val="000000"/>
        </w:rPr>
        <w:t>Art. 32 -</w:t>
      </w:r>
      <w:r w:rsidRPr="00793192">
        <w:rPr>
          <w:rFonts w:ascii="Arial" w:hAnsi="Arial" w:cs="Arial"/>
          <w:color w:val="000000"/>
        </w:rPr>
        <w:t xml:space="preserve"> Os Poderes Executivo e Legislativo do Município terão como limites na elaboração de suas propostas orçamentárias para pessoal e encargos sociais:</w:t>
      </w:r>
    </w:p>
    <w:p w14:paraId="56C4A052" w14:textId="77777777"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I – No Poder Legislativo:</w:t>
      </w:r>
    </w:p>
    <w:p w14:paraId="08C59A28" w14:textId="4D642B4A" w:rsidR="00E00214" w:rsidRDefault="00793192" w:rsidP="00E00214">
      <w:pPr>
        <w:autoSpaceDE w:val="0"/>
        <w:autoSpaceDN w:val="0"/>
        <w:adjustRightInd w:val="0"/>
        <w:jc w:val="both"/>
        <w:rPr>
          <w:rFonts w:ascii="Arial" w:hAnsi="Arial" w:cs="Arial"/>
          <w:color w:val="000000"/>
        </w:rPr>
      </w:pPr>
      <w:r w:rsidRPr="00793192">
        <w:rPr>
          <w:rFonts w:ascii="Arial" w:hAnsi="Arial" w:cs="Arial"/>
          <w:color w:val="000000"/>
        </w:rPr>
        <w:t xml:space="preserve">a) 70% das receitas de impostos e transferências que cabem ao Poder, conforme Art. 29-A da Constituição Federal, excluídos os valores referentes aos inativos e pensionistas e eventuais repasses de </w:t>
      </w:r>
      <w:r w:rsidR="0008769F" w:rsidRPr="00793192">
        <w:rPr>
          <w:rFonts w:ascii="Arial" w:hAnsi="Arial" w:cs="Arial"/>
          <w:color w:val="000000"/>
        </w:rPr>
        <w:t>cunho extra</w:t>
      </w:r>
      <w:r w:rsidRPr="00793192">
        <w:rPr>
          <w:rFonts w:ascii="Arial" w:hAnsi="Arial" w:cs="Arial"/>
          <w:color w:val="000000"/>
        </w:rPr>
        <w:t xml:space="preserve"> orçamentários;</w:t>
      </w:r>
    </w:p>
    <w:p w14:paraId="1FB6B6EC"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b) em caso de a despesa com pessoal projetada situar-se abaixo dos 6% sobre a Receita Corrente Líquida – RCL, deverá ser observado o limite de acréscimo desta despesa, previsto no Art. 71 da Lei de Responsabilidade Fiscal.</w:t>
      </w:r>
    </w:p>
    <w:p w14:paraId="22CE3362"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II – No Poder Executivo:</w:t>
      </w:r>
    </w:p>
    <w:p w14:paraId="59F7F7E2" w14:textId="4FDEFB59"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a) caso o Poder tenha ultrapassado os 54% (</w:t>
      </w:r>
      <w:r w:rsidR="0008769F" w:rsidRPr="00793192">
        <w:rPr>
          <w:rFonts w:ascii="Arial" w:hAnsi="Arial" w:cs="Arial"/>
          <w:color w:val="000000"/>
        </w:rPr>
        <w:t>cinquenta</w:t>
      </w:r>
      <w:r w:rsidRPr="00793192">
        <w:rPr>
          <w:rFonts w:ascii="Arial" w:hAnsi="Arial" w:cs="Arial"/>
          <w:color w:val="000000"/>
        </w:rPr>
        <w:t xml:space="preserve"> e quatro pontos percentuais) sobre a Receita Corrente </w:t>
      </w:r>
      <w:r w:rsidRPr="00793192">
        <w:rPr>
          <w:rFonts w:ascii="Arial" w:hAnsi="Arial" w:cs="Arial"/>
        </w:rPr>
        <w:t>Líquida no exercício de 2024, o orçamento de 2025 deverá prever o retorno ao percentual limite até o final do exercício, nos termos do art. 70 da Lei Complementar nº 101 de 2000.</w:t>
      </w:r>
    </w:p>
    <w:p w14:paraId="426AAA2F"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b) em caso de a despesa com pessoal projetada situar-se abaixo dos 54% sobre a Receita Corrente Líquida, deverá ser observado o limite de acréscimo desta despesa, em percentual da receita base de cálculo, nos termos do art. 71 da Lei Complementar no 101, de 2000.</w:t>
      </w:r>
    </w:p>
    <w:p w14:paraId="60B9D020"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b/>
          <w:bCs/>
          <w:color w:val="000000"/>
        </w:rPr>
        <w:t>Art. 33 -</w:t>
      </w:r>
      <w:r w:rsidRPr="00793192">
        <w:rPr>
          <w:rFonts w:ascii="Arial" w:hAnsi="Arial" w:cs="Arial"/>
          <w:color w:val="000000"/>
        </w:rPr>
        <w:t xml:space="preserve"> Os projetos de lei sobre transformação de cargos, bem como os relacionados a aumento de gastos com pessoal e encargos sociais deverão ser acompanhados de manifestação do Conselho de Política e Remuneração de Pessoal de que trata o art. 39 da Constituição da República.</w:t>
      </w:r>
    </w:p>
    <w:p w14:paraId="3D3F57C6"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b/>
          <w:bCs/>
          <w:color w:val="000000"/>
        </w:rPr>
        <w:t>Art. 34 -</w:t>
      </w:r>
      <w:r w:rsidRPr="00793192">
        <w:rPr>
          <w:rFonts w:ascii="Arial" w:hAnsi="Arial" w:cs="Arial"/>
          <w:color w:val="000000"/>
        </w:rPr>
        <w:t xml:space="preserve"> Para fins de atendimento ao disposto no art. 169, § 1o, inciso II, da Constituição, ficam autorizados, além das vantagens pessoais já previstas nos planos de cargos e regime jurídico:</w:t>
      </w:r>
    </w:p>
    <w:p w14:paraId="1DCF5B01"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 – No Poder Executivo:</w:t>
      </w:r>
    </w:p>
    <w:p w14:paraId="0C37EECB"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a) aumento de remuneração em percentual de até 6%;</w:t>
      </w:r>
    </w:p>
    <w:p w14:paraId="1D772DE6"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b) investiduras por admissão por aprovação para cargo ou emprego público, designação de função de confiança ou cargo em comissão com disponibilidade de vagas;</w:t>
      </w:r>
    </w:p>
    <w:p w14:paraId="4400AB4D"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c) concessão de abono remuneratório aos servidores em efetivo exercício do magistério;</w:t>
      </w:r>
    </w:p>
    <w:p w14:paraId="4D9DE6AE"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d) criação de empregos públicos para o atendimento de programas da União;</w:t>
      </w:r>
    </w:p>
    <w:p w14:paraId="3BB86F34"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e) contratações de pessoal por excepcional interesse público, desde que atendidos os pressupostos que caracterizem como tal, nos termos da Lei Municipal específica e que venham atender a situações cuja investidura por concurso não se revele a mais adequada face às características da necessidade da contratação.</w:t>
      </w:r>
    </w:p>
    <w:p w14:paraId="00E472A0"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II – No Poder Legislativo:</w:t>
      </w:r>
    </w:p>
    <w:p w14:paraId="3460D604"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a) aumento de remuneração em percentual de até 6%;</w:t>
      </w:r>
    </w:p>
    <w:p w14:paraId="3056C578"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 xml:space="preserve">b) contratações de pessoal por excepcional interesse público, desde que atendidos os pressupostos que caracterizem como tal, nos termos da Lei Municipal específica e que venham atender a situações cuja investidura por concurso não se revelem a mais adequada face às características da necessidade da contratação. </w:t>
      </w:r>
    </w:p>
    <w:p w14:paraId="0BE2E43D"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 1º. As autorizações dos incisos I e II deverão ser precedidas da análise da repercussão sobre o percentual da despesa com pessoal, nos termos do artigo 17 e 71 da Lei Complementar nº 101/2000.</w:t>
      </w:r>
    </w:p>
    <w:p w14:paraId="1112810C"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b/>
          <w:bCs/>
          <w:color w:val="000000"/>
        </w:rPr>
        <w:t>Art. 35 -</w:t>
      </w:r>
      <w:r w:rsidRPr="00793192">
        <w:rPr>
          <w:rFonts w:ascii="Arial" w:hAnsi="Arial" w:cs="Arial"/>
          <w:color w:val="000000"/>
        </w:rPr>
        <w:t xml:space="preserve"> No exercício de 2025 a realização de serviço extraordinário, quando a despesa houver ultrapassado os 51,3% (cinquenta e um inteiros e três décimos por cento) e 5,7% (cinco inteiros e sete décimos por cento), respectivamente, no Poder Executivo e Legislativo, exceto no caso previsto no art. 57, § 6º, inciso II, da Constituição, somente poderá ocorrer quando destinada ao atendimento de relevantes interesses públicos que ensejam situações emergenciais de risco ou de prejuízo para a sociedade, dentre estes:</w:t>
      </w:r>
    </w:p>
    <w:p w14:paraId="1EC9A593"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 – Situações de emergência ou calamidade pública;</w:t>
      </w:r>
    </w:p>
    <w:p w14:paraId="67F9FFC2"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II – Situações em que possam estar em risco a segurança de pessoas ou bens;</w:t>
      </w:r>
    </w:p>
    <w:p w14:paraId="4C3A61B5" w14:textId="77777777" w:rsidR="007B4E5D" w:rsidRDefault="00793192" w:rsidP="00793192">
      <w:pPr>
        <w:autoSpaceDE w:val="0"/>
        <w:autoSpaceDN w:val="0"/>
        <w:adjustRightInd w:val="0"/>
        <w:jc w:val="both"/>
        <w:rPr>
          <w:rFonts w:ascii="Arial" w:hAnsi="Arial" w:cs="Arial"/>
          <w:color w:val="000000"/>
        </w:rPr>
      </w:pPr>
      <w:r w:rsidRPr="00793192">
        <w:rPr>
          <w:rFonts w:ascii="Arial" w:hAnsi="Arial" w:cs="Arial"/>
          <w:color w:val="000000"/>
        </w:rPr>
        <w:t>III – a relação custo-benefício se revelar favorável em relação a outra alternativa possível;</w:t>
      </w:r>
    </w:p>
    <w:p w14:paraId="4E552C3D"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b/>
          <w:color w:val="000000"/>
        </w:rPr>
        <w:t>Parágrafo único</w:t>
      </w:r>
      <w:r w:rsidRPr="00793192">
        <w:rPr>
          <w:rFonts w:ascii="Arial" w:hAnsi="Arial" w:cs="Arial"/>
          <w:color w:val="000000"/>
        </w:rPr>
        <w:t xml:space="preserve"> - A autorização para a realização de serviço extraordinário, no âmbito do Poder Executivo e Legislativo, nas condições estabelecidas no </w:t>
      </w:r>
      <w:r w:rsidRPr="00793192">
        <w:rPr>
          <w:rFonts w:ascii="Arial" w:hAnsi="Arial" w:cs="Arial"/>
          <w:i/>
          <w:iCs/>
          <w:color w:val="000000"/>
        </w:rPr>
        <w:t xml:space="preserve">caput </w:t>
      </w:r>
      <w:r w:rsidRPr="00793192">
        <w:rPr>
          <w:rFonts w:ascii="Arial" w:hAnsi="Arial" w:cs="Arial"/>
          <w:color w:val="000000"/>
        </w:rPr>
        <w:t>deste artigo, far-se-á, respectivamente, pelo Prefeito Municipal e Presidente da Câmara, sendo os motivos devidamente fundamentados no ato da autorização.</w:t>
      </w:r>
    </w:p>
    <w:p w14:paraId="4B671699"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b/>
          <w:color w:val="000000"/>
        </w:rPr>
        <w:t>Art. 36</w:t>
      </w:r>
      <w:r w:rsidRPr="00793192">
        <w:rPr>
          <w:rFonts w:ascii="Arial" w:hAnsi="Arial" w:cs="Arial"/>
          <w:color w:val="000000"/>
        </w:rPr>
        <w:t xml:space="preserve"> - Ocorrendo a superação do patamar de 95% (noventa e cinco por cento) do limite aplicado ao Município para as despesas com pessoal, serão aplicáveis aos Poderes Executivo e Legislativo as vedações do § único, inciso I a V do Artigo 22 da Lei Complementar N.º 101, de 04/05/00.</w:t>
      </w:r>
    </w:p>
    <w:p w14:paraId="02DEEAE3" w14:textId="77777777" w:rsidR="007B4E5D" w:rsidRDefault="007B4E5D" w:rsidP="007B4E5D">
      <w:pPr>
        <w:autoSpaceDE w:val="0"/>
        <w:autoSpaceDN w:val="0"/>
        <w:adjustRightInd w:val="0"/>
        <w:jc w:val="both"/>
        <w:rPr>
          <w:rFonts w:ascii="Arial" w:hAnsi="Arial" w:cs="Arial"/>
          <w:b/>
          <w:bCs/>
          <w:color w:val="000000"/>
        </w:rPr>
      </w:pPr>
    </w:p>
    <w:p w14:paraId="4AF4EF1E" w14:textId="1AD1EF88" w:rsidR="007B4E5D" w:rsidRDefault="00793192" w:rsidP="007B4E5D">
      <w:pPr>
        <w:autoSpaceDE w:val="0"/>
        <w:autoSpaceDN w:val="0"/>
        <w:adjustRightInd w:val="0"/>
        <w:jc w:val="center"/>
        <w:rPr>
          <w:rFonts w:ascii="Arial" w:hAnsi="Arial" w:cs="Arial"/>
          <w:color w:val="000000"/>
        </w:rPr>
      </w:pPr>
      <w:r w:rsidRPr="00793192">
        <w:rPr>
          <w:rFonts w:ascii="Arial" w:hAnsi="Arial" w:cs="Arial"/>
          <w:b/>
          <w:bCs/>
          <w:color w:val="000000"/>
        </w:rPr>
        <w:t>CAPÍTULO V</w:t>
      </w:r>
    </w:p>
    <w:p w14:paraId="026FEC89" w14:textId="77777777" w:rsidR="007B4E5D" w:rsidRDefault="00793192" w:rsidP="007B4E5D">
      <w:pPr>
        <w:autoSpaceDE w:val="0"/>
        <w:autoSpaceDN w:val="0"/>
        <w:adjustRightInd w:val="0"/>
        <w:jc w:val="center"/>
        <w:rPr>
          <w:rFonts w:ascii="Arial" w:hAnsi="Arial" w:cs="Arial"/>
          <w:b/>
          <w:bCs/>
          <w:color w:val="000000"/>
        </w:rPr>
      </w:pPr>
      <w:r w:rsidRPr="00793192">
        <w:rPr>
          <w:rFonts w:ascii="Arial" w:hAnsi="Arial" w:cs="Arial"/>
          <w:b/>
          <w:bCs/>
          <w:color w:val="000000"/>
        </w:rPr>
        <w:t>DAS DISPOSIÇÕES SOBRE ALTERAÇÕES NA LEGISLAÇÃO TRIBUTÁRIA DO MUNICÍPIO</w:t>
      </w:r>
    </w:p>
    <w:p w14:paraId="521B7B3F" w14:textId="77777777" w:rsidR="007B4E5D" w:rsidRDefault="007B4E5D" w:rsidP="007B4E5D">
      <w:pPr>
        <w:autoSpaceDE w:val="0"/>
        <w:autoSpaceDN w:val="0"/>
        <w:adjustRightInd w:val="0"/>
        <w:jc w:val="both"/>
        <w:rPr>
          <w:rFonts w:ascii="Arial" w:hAnsi="Arial" w:cs="Arial"/>
          <w:b/>
          <w:color w:val="000000"/>
        </w:rPr>
      </w:pPr>
    </w:p>
    <w:p w14:paraId="4D7223DE"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b/>
          <w:color w:val="000000"/>
        </w:rPr>
        <w:t>Art. 37 -</w:t>
      </w:r>
      <w:r w:rsidRPr="00793192">
        <w:rPr>
          <w:rFonts w:ascii="Arial" w:hAnsi="Arial" w:cs="Arial"/>
          <w:color w:val="000000"/>
        </w:rPr>
        <w:t xml:space="preserve"> O Poder Executivo poderá encaminhar à Câmara Municipal no corrente exercício, Projeto de Lei dispondo sobre alterações na Legislação Tributária, para vigorarem a partir do exercício de 2025, especialmente no diz respeito a:</w:t>
      </w:r>
    </w:p>
    <w:p w14:paraId="55D82CB1"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 - Revisão das taxas, observando sua adequação às constantes oscilações nos custos reais dos serviços prestados;</w:t>
      </w:r>
    </w:p>
    <w:p w14:paraId="4B4C4D9E"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II - Revisão da planta genérica de valores dos imóveis urbanos;</w:t>
      </w:r>
    </w:p>
    <w:p w14:paraId="7767C551"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III - Revisão das alíquotas do Imposto Predial e Territorial Urbano (IPTU);</w:t>
      </w:r>
    </w:p>
    <w:p w14:paraId="4F5A439C"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IV - Revisão do Imposto Sobre Serviços de Qualquer Natureza (ISS);</w:t>
      </w:r>
    </w:p>
    <w:p w14:paraId="7C61FB3E"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V - Corrigir quaisquer injustiças tributárias verificadas e constantes da legislação vigente;</w:t>
      </w:r>
    </w:p>
    <w:p w14:paraId="24712346"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VI - Ajustar a Legislação Tributária aos novos ditames impostos pela condição econômica do país, bem como sua adequação em função das características próprias do Município;</w:t>
      </w:r>
    </w:p>
    <w:p w14:paraId="286E5B9F"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VII - Consolidação de toda a Legislação Tributária do Município.</w:t>
      </w:r>
    </w:p>
    <w:p w14:paraId="4E3A3CB9"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b/>
          <w:color w:val="000000"/>
        </w:rPr>
        <w:t>Art. 38 -</w:t>
      </w:r>
      <w:r w:rsidRPr="00793192">
        <w:rPr>
          <w:rFonts w:ascii="Arial" w:hAnsi="Arial" w:cs="Arial"/>
          <w:color w:val="000000"/>
        </w:rPr>
        <w:t xml:space="preserve"> O Poder Executivo fica incumbido de instituir e utilizar todos os mecanismos legais a ele atribuídos para arrecadar todos os tributos e contribuições de sua competência.</w:t>
      </w:r>
    </w:p>
    <w:p w14:paraId="72913641"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b/>
          <w:color w:val="000000"/>
        </w:rPr>
        <w:t>Parágrafo Único -</w:t>
      </w:r>
      <w:r w:rsidRPr="00793192">
        <w:rPr>
          <w:rFonts w:ascii="Arial" w:hAnsi="Arial" w:cs="Arial"/>
          <w:color w:val="000000"/>
        </w:rPr>
        <w:t xml:space="preserve"> O Poder Executivo envidará ações no sentido de diminuir o volume da dívida tributária e não tributária do Município.</w:t>
      </w:r>
    </w:p>
    <w:p w14:paraId="69571FC6"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b/>
          <w:color w:val="000000"/>
        </w:rPr>
        <w:t xml:space="preserve">Art. 39 </w:t>
      </w:r>
      <w:r w:rsidRPr="00793192">
        <w:rPr>
          <w:rFonts w:ascii="Arial" w:hAnsi="Arial" w:cs="Arial"/>
          <w:color w:val="000000"/>
        </w:rPr>
        <w:t>- O Poder Executivo promoverá a modernização da máquina fazendária no sentido de aumentar a produtividade e diminuir os seus custos.</w:t>
      </w:r>
    </w:p>
    <w:p w14:paraId="4BA8AD24"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b/>
          <w:color w:val="000000"/>
        </w:rPr>
        <w:t>Art. 40</w:t>
      </w:r>
      <w:r w:rsidRPr="00793192">
        <w:rPr>
          <w:rFonts w:ascii="Arial" w:hAnsi="Arial" w:cs="Arial"/>
          <w:color w:val="000000"/>
        </w:rPr>
        <w:t xml:space="preserve"> - A criação, expansão ou aperfeiçoamento de ação governamental que acarrete aumento de despesa, bem como a concessão ou ampliação de incentivo ou benefício de natureza tributária da qual decorra renúncia de receita, somente poderá ser apreciado caso se revista de elevado alcance social e de interesse público justificado, devendo estar acompanhada de:</w:t>
      </w:r>
    </w:p>
    <w:p w14:paraId="1FC1F187"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 - Estimativa do impacto orçamentário e financeiro no exercício em que deva entrar em vigor e nos dois seguintes;</w:t>
      </w:r>
    </w:p>
    <w:p w14:paraId="3C2A2835" w14:textId="77777777" w:rsidR="007B4E5D" w:rsidRDefault="00793192" w:rsidP="007B4E5D">
      <w:pPr>
        <w:autoSpaceDE w:val="0"/>
        <w:autoSpaceDN w:val="0"/>
        <w:adjustRightInd w:val="0"/>
        <w:jc w:val="both"/>
        <w:rPr>
          <w:rFonts w:ascii="Arial" w:hAnsi="Arial" w:cs="Arial"/>
          <w:color w:val="000000"/>
        </w:rPr>
      </w:pPr>
      <w:r w:rsidRPr="00793192">
        <w:rPr>
          <w:rFonts w:ascii="Arial" w:hAnsi="Arial" w:cs="Arial"/>
          <w:color w:val="000000"/>
        </w:rPr>
        <w:t>II - Declaração do ordenador da despesa de que o aumento tem adequação orçamentária e financeira com a Lei Orçamentária Anual e compatibilidade com o Plano Plurianual e com a Lei de Diretrizes Orçamentárias;</w:t>
      </w:r>
    </w:p>
    <w:p w14:paraId="48ECC7D2"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color w:val="000000"/>
        </w:rPr>
        <w:t>III - Medidas de compensação da renúncia por meio do aumento da receita, proveniente da elevação de alíquotas, ampliação da base de cálculo, majoração ou criação de tributos ou contribuição.</w:t>
      </w:r>
    </w:p>
    <w:p w14:paraId="3CC6C176" w14:textId="77777777" w:rsidR="007E08DD" w:rsidRDefault="00793192" w:rsidP="00793192">
      <w:pPr>
        <w:autoSpaceDE w:val="0"/>
        <w:autoSpaceDN w:val="0"/>
        <w:adjustRightInd w:val="0"/>
        <w:jc w:val="both"/>
        <w:rPr>
          <w:rFonts w:ascii="Arial" w:hAnsi="Arial" w:cs="Arial"/>
          <w:color w:val="000000"/>
        </w:rPr>
      </w:pPr>
      <w:r w:rsidRPr="00793192">
        <w:rPr>
          <w:rFonts w:ascii="Arial" w:hAnsi="Arial" w:cs="Arial"/>
          <w:b/>
          <w:bCs/>
          <w:color w:val="000000"/>
        </w:rPr>
        <w:t>Art. 41 -</w:t>
      </w:r>
      <w:r w:rsidRPr="00793192">
        <w:rPr>
          <w:rFonts w:ascii="Arial" w:hAnsi="Arial" w:cs="Arial"/>
          <w:color w:val="000000"/>
        </w:rPr>
        <w:t xml:space="preserve"> Na estimativa das receitas do projeto de lei orçamentária poderão ser considerados os efeitos de propostas de alterações na legislação tributária.</w:t>
      </w:r>
    </w:p>
    <w:p w14:paraId="6999B5B9"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b/>
          <w:color w:val="000000"/>
        </w:rPr>
        <w:t>Parágrafo único</w:t>
      </w:r>
      <w:r w:rsidRPr="00793192">
        <w:rPr>
          <w:rFonts w:ascii="Arial" w:hAnsi="Arial" w:cs="Arial"/>
          <w:color w:val="000000"/>
        </w:rPr>
        <w:t>. Caso as alterações propostas não sejam aprovadas, ou o sejam parcialmente, de forma a não permitir a integralização dos recursos esperados, serão canceladas a previsão da receita e dotações orçamentárias de forma a restabelecer a previsão sem as alterações na legislação.</w:t>
      </w:r>
    </w:p>
    <w:p w14:paraId="717A7929" w14:textId="77777777" w:rsidR="007E08DD" w:rsidRDefault="007E08DD" w:rsidP="00EC1525">
      <w:pPr>
        <w:autoSpaceDE w:val="0"/>
        <w:autoSpaceDN w:val="0"/>
        <w:adjustRightInd w:val="0"/>
        <w:jc w:val="center"/>
        <w:rPr>
          <w:rFonts w:ascii="Arial" w:hAnsi="Arial" w:cs="Arial"/>
          <w:color w:val="000000"/>
        </w:rPr>
      </w:pPr>
    </w:p>
    <w:p w14:paraId="5875AD05" w14:textId="77777777" w:rsidR="007E08DD" w:rsidRDefault="00793192" w:rsidP="00EC1525">
      <w:pPr>
        <w:autoSpaceDE w:val="0"/>
        <w:autoSpaceDN w:val="0"/>
        <w:adjustRightInd w:val="0"/>
        <w:jc w:val="center"/>
        <w:rPr>
          <w:rFonts w:ascii="Arial" w:hAnsi="Arial" w:cs="Arial"/>
          <w:color w:val="000000"/>
        </w:rPr>
      </w:pPr>
      <w:r w:rsidRPr="00793192">
        <w:rPr>
          <w:rFonts w:ascii="Arial" w:hAnsi="Arial" w:cs="Arial"/>
          <w:b/>
          <w:bCs/>
          <w:color w:val="000000"/>
        </w:rPr>
        <w:t>CAPÍTULO VII</w:t>
      </w:r>
    </w:p>
    <w:p w14:paraId="386479BD" w14:textId="77777777" w:rsidR="007E08DD" w:rsidRDefault="00793192" w:rsidP="00EC1525">
      <w:pPr>
        <w:autoSpaceDE w:val="0"/>
        <w:autoSpaceDN w:val="0"/>
        <w:adjustRightInd w:val="0"/>
        <w:jc w:val="center"/>
        <w:rPr>
          <w:rFonts w:ascii="Arial" w:hAnsi="Arial" w:cs="Arial"/>
          <w:color w:val="000000"/>
        </w:rPr>
      </w:pPr>
      <w:r w:rsidRPr="00793192">
        <w:rPr>
          <w:rFonts w:ascii="Arial" w:hAnsi="Arial" w:cs="Arial"/>
          <w:b/>
          <w:bCs/>
          <w:color w:val="000000"/>
        </w:rPr>
        <w:t>DAS DISPOSIÇÕES FINAIS</w:t>
      </w:r>
    </w:p>
    <w:p w14:paraId="4F5BB62A" w14:textId="77777777" w:rsidR="007E08DD" w:rsidRDefault="007E08DD" w:rsidP="007E08DD">
      <w:pPr>
        <w:autoSpaceDE w:val="0"/>
        <w:autoSpaceDN w:val="0"/>
        <w:adjustRightInd w:val="0"/>
        <w:jc w:val="both"/>
        <w:rPr>
          <w:rFonts w:ascii="Arial" w:hAnsi="Arial" w:cs="Arial"/>
          <w:b/>
          <w:bCs/>
          <w:color w:val="000000"/>
        </w:rPr>
      </w:pPr>
    </w:p>
    <w:p w14:paraId="5723ECE0"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b/>
          <w:bCs/>
          <w:color w:val="000000"/>
        </w:rPr>
        <w:t xml:space="preserve">Art. 42 - </w:t>
      </w:r>
      <w:r w:rsidRPr="00793192">
        <w:rPr>
          <w:rFonts w:ascii="Arial" w:hAnsi="Arial" w:cs="Arial"/>
          <w:color w:val="000000"/>
        </w:rPr>
        <w:t>Para fins de cumprimento do art. 62 da Lei Complementar nº 101/2000, fica o Município autorizado a firmar convênio ou congêneres, com a União ou o Estado, com vistas:</w:t>
      </w:r>
    </w:p>
    <w:p w14:paraId="39429C7B"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color w:val="000000"/>
        </w:rPr>
        <w:t>I – ao funcionamento de serviços bancários e de segurança pública;</w:t>
      </w:r>
    </w:p>
    <w:p w14:paraId="626F259F"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color w:val="000000"/>
        </w:rPr>
        <w:t>II – a possibilitar o assessoramento técnico aos produtores rurais do Município;</w:t>
      </w:r>
    </w:p>
    <w:p w14:paraId="5744217F"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color w:val="000000"/>
        </w:rPr>
        <w:t>III – à utilização conjunta, no Município, de máquinas e equipamentos de propriedade do Estado ou União;</w:t>
      </w:r>
    </w:p>
    <w:p w14:paraId="31A83928"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color w:val="000000"/>
        </w:rPr>
        <w:t>IV – a cedência de servidores para o funcionamento de órgãos ou entidades no município;</w:t>
      </w:r>
    </w:p>
    <w:p w14:paraId="1532A167"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b/>
          <w:color w:val="000000"/>
        </w:rPr>
        <w:t xml:space="preserve">Art. 43 </w:t>
      </w:r>
      <w:r w:rsidRPr="00793192">
        <w:rPr>
          <w:rFonts w:ascii="Arial" w:hAnsi="Arial" w:cs="Arial"/>
          <w:color w:val="000000"/>
        </w:rPr>
        <w:t>- A Lei Orçamentária Anual não conterá dispositivo estranho à previsão de receita e à fixação de despesa, não se incluindo na proibição a autorização para a abertura de créditos adicionais suplementares e contratação de operações de crédito, ainda que por antecipação de receita, nos termos da lei.</w:t>
      </w:r>
    </w:p>
    <w:p w14:paraId="39BB0E9C"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color w:val="000000"/>
        </w:rPr>
        <w:t>§ 1º - As emendas ao Projeto de Lei Orçamentária Anual ou de abertura de créditos adicionais suplementares obedecerão ao princípio da iniciativa constante do Artigo 165 da Constituição Federal e somente poderão ser aprovados quando:</w:t>
      </w:r>
    </w:p>
    <w:p w14:paraId="76736D23"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color w:val="000000"/>
        </w:rPr>
        <w:t>I - Estiverem compatíveis com o Plano Plurianual vigente;</w:t>
      </w:r>
    </w:p>
    <w:p w14:paraId="0684F881"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color w:val="000000"/>
        </w:rPr>
        <w:t>II - Indiquem os recursos necessários, admitidos apenas os provenientes de anulação de dotações, excluídos os que incidam sobre:</w:t>
      </w:r>
    </w:p>
    <w:p w14:paraId="5AD8AB1A" w14:textId="77777777" w:rsidR="007E08DD" w:rsidRDefault="007E08DD" w:rsidP="007E08DD">
      <w:pPr>
        <w:autoSpaceDE w:val="0"/>
        <w:autoSpaceDN w:val="0"/>
        <w:adjustRightInd w:val="0"/>
        <w:jc w:val="both"/>
        <w:rPr>
          <w:rFonts w:ascii="Arial" w:hAnsi="Arial" w:cs="Arial"/>
          <w:color w:val="000000"/>
        </w:rPr>
      </w:pPr>
      <w:r>
        <w:rPr>
          <w:rFonts w:ascii="Arial" w:hAnsi="Arial" w:cs="Arial"/>
          <w:color w:val="000000"/>
        </w:rPr>
        <w:t xml:space="preserve">a) </w:t>
      </w:r>
      <w:r w:rsidR="00793192" w:rsidRPr="00793192">
        <w:rPr>
          <w:rFonts w:ascii="Arial" w:hAnsi="Arial" w:cs="Arial"/>
          <w:color w:val="000000"/>
        </w:rPr>
        <w:t>Pagamento de pessoal e seus encargos;</w:t>
      </w:r>
    </w:p>
    <w:p w14:paraId="2F71ACAF" w14:textId="77777777" w:rsidR="007E08DD" w:rsidRDefault="007E08DD" w:rsidP="007E08DD">
      <w:pPr>
        <w:autoSpaceDE w:val="0"/>
        <w:autoSpaceDN w:val="0"/>
        <w:adjustRightInd w:val="0"/>
        <w:jc w:val="both"/>
        <w:rPr>
          <w:rFonts w:ascii="Arial" w:hAnsi="Arial" w:cs="Arial"/>
          <w:color w:val="000000"/>
        </w:rPr>
      </w:pPr>
      <w:r>
        <w:rPr>
          <w:rFonts w:ascii="Arial" w:hAnsi="Arial" w:cs="Arial"/>
          <w:color w:val="000000"/>
        </w:rPr>
        <w:t xml:space="preserve">b) </w:t>
      </w:r>
      <w:r w:rsidR="00793192" w:rsidRPr="00793192">
        <w:rPr>
          <w:rFonts w:ascii="Arial" w:hAnsi="Arial" w:cs="Arial"/>
          <w:color w:val="000000"/>
        </w:rPr>
        <w:t xml:space="preserve">Amortização e serviço da dívida; e </w:t>
      </w:r>
    </w:p>
    <w:p w14:paraId="71C29D62" w14:textId="77777777" w:rsidR="007E08DD" w:rsidRDefault="007E08DD" w:rsidP="007E08DD">
      <w:pPr>
        <w:autoSpaceDE w:val="0"/>
        <w:autoSpaceDN w:val="0"/>
        <w:adjustRightInd w:val="0"/>
        <w:jc w:val="both"/>
        <w:rPr>
          <w:rFonts w:ascii="Arial" w:hAnsi="Arial" w:cs="Arial"/>
          <w:color w:val="000000"/>
        </w:rPr>
      </w:pPr>
      <w:r>
        <w:rPr>
          <w:rFonts w:ascii="Arial" w:hAnsi="Arial" w:cs="Arial"/>
          <w:color w:val="000000"/>
        </w:rPr>
        <w:t xml:space="preserve">c) </w:t>
      </w:r>
      <w:r w:rsidR="00793192" w:rsidRPr="00793192">
        <w:rPr>
          <w:rFonts w:ascii="Arial" w:hAnsi="Arial" w:cs="Arial"/>
          <w:color w:val="000000"/>
        </w:rPr>
        <w:t>A destinação ao atendimento de precatórios judiciais.</w:t>
      </w:r>
    </w:p>
    <w:p w14:paraId="2493B100" w14:textId="77777777" w:rsidR="007E08DD" w:rsidRDefault="00793192" w:rsidP="007E08DD">
      <w:pPr>
        <w:autoSpaceDE w:val="0"/>
        <w:autoSpaceDN w:val="0"/>
        <w:adjustRightInd w:val="0"/>
        <w:jc w:val="both"/>
        <w:rPr>
          <w:rFonts w:ascii="Arial" w:hAnsi="Arial" w:cs="Arial"/>
          <w:color w:val="000000"/>
        </w:rPr>
      </w:pPr>
      <w:r w:rsidRPr="00793192">
        <w:rPr>
          <w:rFonts w:ascii="Arial" w:hAnsi="Arial" w:cs="Arial"/>
          <w:b/>
          <w:bCs/>
          <w:color w:val="000000"/>
        </w:rPr>
        <w:t xml:space="preserve">Art. 44 - </w:t>
      </w:r>
      <w:r w:rsidRPr="00793192">
        <w:rPr>
          <w:rFonts w:ascii="Arial" w:hAnsi="Arial" w:cs="Arial"/>
          <w:color w:val="000000"/>
        </w:rPr>
        <w:t>Esta Lei entra em vigor na data de sua publicação, revogadas as disposições em contrário.</w:t>
      </w:r>
    </w:p>
    <w:p w14:paraId="1B17D1FD" w14:textId="77777777" w:rsidR="0054581C" w:rsidRPr="00793192" w:rsidRDefault="0054581C" w:rsidP="0054581C">
      <w:pPr>
        <w:suppressAutoHyphens w:val="0"/>
        <w:autoSpaceDE w:val="0"/>
        <w:autoSpaceDN w:val="0"/>
        <w:adjustRightInd w:val="0"/>
        <w:jc w:val="both"/>
        <w:rPr>
          <w:rFonts w:ascii="Arial" w:hAnsi="Arial" w:cs="Arial"/>
        </w:rPr>
      </w:pPr>
    </w:p>
    <w:p w14:paraId="7BDFA834" w14:textId="22FF8DC1" w:rsidR="0054581C" w:rsidRPr="00793192" w:rsidRDefault="0054581C" w:rsidP="0054581C">
      <w:pPr>
        <w:suppressAutoHyphens w:val="0"/>
        <w:autoSpaceDE w:val="0"/>
        <w:autoSpaceDN w:val="0"/>
        <w:adjustRightInd w:val="0"/>
        <w:jc w:val="both"/>
        <w:rPr>
          <w:rFonts w:ascii="Arial" w:hAnsi="Arial" w:cs="Arial"/>
          <w:b/>
        </w:rPr>
      </w:pPr>
      <w:r w:rsidRPr="00793192">
        <w:rPr>
          <w:rFonts w:ascii="Arial" w:hAnsi="Arial" w:cs="Arial"/>
        </w:rPr>
        <w:t xml:space="preserve">Paço Municipal Pedro </w:t>
      </w:r>
      <w:proofErr w:type="spellStart"/>
      <w:r w:rsidRPr="00793192">
        <w:rPr>
          <w:rFonts w:ascii="Arial" w:hAnsi="Arial" w:cs="Arial"/>
        </w:rPr>
        <w:t>Reindel</w:t>
      </w:r>
      <w:proofErr w:type="spellEnd"/>
      <w:r w:rsidRPr="00793192">
        <w:rPr>
          <w:rFonts w:ascii="Arial" w:hAnsi="Arial" w:cs="Arial"/>
        </w:rPr>
        <w:t xml:space="preserve"> em Chapada dos Guimarães, </w:t>
      </w:r>
      <w:r w:rsidR="009A577C" w:rsidRPr="00793192">
        <w:rPr>
          <w:rFonts w:ascii="Arial" w:hAnsi="Arial" w:cs="Arial"/>
        </w:rPr>
        <w:t>27</w:t>
      </w:r>
      <w:r w:rsidRPr="00793192">
        <w:rPr>
          <w:rFonts w:ascii="Arial" w:hAnsi="Arial" w:cs="Arial"/>
        </w:rPr>
        <w:t xml:space="preserve"> de </w:t>
      </w:r>
      <w:r w:rsidR="009A577C" w:rsidRPr="00793192">
        <w:rPr>
          <w:rFonts w:ascii="Arial" w:hAnsi="Arial" w:cs="Arial"/>
        </w:rPr>
        <w:t>dezembro</w:t>
      </w:r>
      <w:r w:rsidRPr="00793192">
        <w:rPr>
          <w:rFonts w:ascii="Arial" w:hAnsi="Arial" w:cs="Arial"/>
        </w:rPr>
        <w:t xml:space="preserve"> de 2024.</w:t>
      </w:r>
    </w:p>
    <w:p w14:paraId="20C422CE" w14:textId="77777777" w:rsidR="005577FE" w:rsidRPr="00793192" w:rsidRDefault="005577FE" w:rsidP="00E04DE3">
      <w:pPr>
        <w:jc w:val="center"/>
        <w:rPr>
          <w:rFonts w:ascii="Arial" w:hAnsi="Arial" w:cs="Arial"/>
          <w:b/>
        </w:rPr>
      </w:pPr>
    </w:p>
    <w:p w14:paraId="576F4233" w14:textId="77777777" w:rsidR="005577FE" w:rsidRPr="00793192" w:rsidRDefault="005577FE" w:rsidP="00E04DE3">
      <w:pPr>
        <w:jc w:val="center"/>
        <w:rPr>
          <w:rFonts w:ascii="Arial" w:hAnsi="Arial" w:cs="Arial"/>
          <w:b/>
        </w:rPr>
      </w:pPr>
    </w:p>
    <w:p w14:paraId="1A5846BC" w14:textId="77777777" w:rsidR="009A577C" w:rsidRPr="00793192" w:rsidRDefault="009A577C" w:rsidP="00E04DE3">
      <w:pPr>
        <w:jc w:val="center"/>
        <w:rPr>
          <w:rFonts w:ascii="Arial" w:hAnsi="Arial" w:cs="Arial"/>
          <w:b/>
        </w:rPr>
      </w:pPr>
    </w:p>
    <w:p w14:paraId="6339E719" w14:textId="77777777" w:rsidR="00E04DE3" w:rsidRPr="00793192" w:rsidRDefault="00E04DE3" w:rsidP="00E04DE3">
      <w:pPr>
        <w:jc w:val="center"/>
        <w:rPr>
          <w:rFonts w:ascii="Arial" w:hAnsi="Arial" w:cs="Arial"/>
          <w:b/>
        </w:rPr>
      </w:pPr>
      <w:r w:rsidRPr="00793192">
        <w:rPr>
          <w:rFonts w:ascii="Arial" w:hAnsi="Arial" w:cs="Arial"/>
          <w:b/>
        </w:rPr>
        <w:t>OSMAR FRONER DE MELLO</w:t>
      </w:r>
    </w:p>
    <w:p w14:paraId="11FD6AB7" w14:textId="521AF76A" w:rsidR="0094605D" w:rsidRPr="00793192" w:rsidRDefault="00E04DE3" w:rsidP="00D23A4A">
      <w:pPr>
        <w:jc w:val="center"/>
        <w:rPr>
          <w:rFonts w:ascii="Arial" w:hAnsi="Arial" w:cs="Arial"/>
        </w:rPr>
      </w:pPr>
      <w:r w:rsidRPr="00793192">
        <w:rPr>
          <w:rFonts w:ascii="Arial" w:hAnsi="Arial" w:cs="Arial"/>
        </w:rPr>
        <w:t>Prefeito Municipal</w:t>
      </w:r>
    </w:p>
    <w:sectPr w:rsidR="0094605D" w:rsidRPr="00793192">
      <w:headerReference w:type="default" r:id="rId10"/>
      <w:pgSz w:w="11906" w:h="16838"/>
      <w:pgMar w:top="1985" w:right="1460" w:bottom="1843" w:left="1843"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20E3" w14:textId="77777777" w:rsidR="003A0F26" w:rsidRDefault="003A0F26">
      <w:r>
        <w:separator/>
      </w:r>
    </w:p>
  </w:endnote>
  <w:endnote w:type="continuationSeparator" w:id="0">
    <w:p w14:paraId="64B86F6F" w14:textId="77777777" w:rsidR="003A0F26" w:rsidRDefault="003A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DBF8" w14:textId="77777777" w:rsidR="003A0F26" w:rsidRDefault="003A0F26">
      <w:r>
        <w:separator/>
      </w:r>
    </w:p>
  </w:footnote>
  <w:footnote w:type="continuationSeparator" w:id="0">
    <w:p w14:paraId="01CAB8F9" w14:textId="77777777" w:rsidR="003A0F26" w:rsidRDefault="003A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85F5" w14:textId="1958C4C5" w:rsidR="00AC6E4D" w:rsidRDefault="006D30F6">
    <w:pPr>
      <w:pStyle w:val="Cabealho"/>
    </w:pPr>
    <w:r>
      <w:rPr>
        <w:noProof/>
      </w:rPr>
      <w:drawing>
        <wp:anchor distT="0" distB="0" distL="0" distR="0" simplePos="0" relativeHeight="251657728" behindDoc="1" locked="0" layoutInCell="0" allowOverlap="1" wp14:anchorId="071C3137" wp14:editId="14F86C20">
          <wp:simplePos x="0" y="0"/>
          <wp:positionH relativeFrom="column">
            <wp:posOffset>-1169035</wp:posOffset>
          </wp:positionH>
          <wp:positionV relativeFrom="paragraph">
            <wp:posOffset>-446405</wp:posOffset>
          </wp:positionV>
          <wp:extent cx="7560310" cy="10688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63F6"/>
    <w:multiLevelType w:val="hybridMultilevel"/>
    <w:tmpl w:val="79FC31F2"/>
    <w:lvl w:ilvl="0" w:tplc="E25EDD2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81F0BDA"/>
    <w:multiLevelType w:val="multilevel"/>
    <w:tmpl w:val="9F342B0C"/>
    <w:lvl w:ilvl="0">
      <w:start w:val="1"/>
      <w:numFmt w:val="upperRoman"/>
      <w:lvlText w:val="%1-"/>
      <w:lvlJc w:val="left"/>
      <w:pPr>
        <w:tabs>
          <w:tab w:val="num" w:pos="0"/>
        </w:tabs>
        <w:ind w:left="2297" w:hanging="720"/>
      </w:pPr>
      <w:rPr>
        <w:b/>
        <w:w w:val="99"/>
      </w:rPr>
    </w:lvl>
    <w:lvl w:ilvl="1">
      <w:start w:val="1"/>
      <w:numFmt w:val="lowerLetter"/>
      <w:lvlText w:val="%2."/>
      <w:lvlJc w:val="left"/>
      <w:pPr>
        <w:tabs>
          <w:tab w:val="num" w:pos="0"/>
        </w:tabs>
        <w:ind w:left="2657" w:hanging="360"/>
      </w:pPr>
    </w:lvl>
    <w:lvl w:ilvl="2">
      <w:start w:val="1"/>
      <w:numFmt w:val="lowerRoman"/>
      <w:lvlText w:val="%3."/>
      <w:lvlJc w:val="right"/>
      <w:pPr>
        <w:tabs>
          <w:tab w:val="num" w:pos="0"/>
        </w:tabs>
        <w:ind w:left="3377" w:hanging="180"/>
      </w:pPr>
    </w:lvl>
    <w:lvl w:ilvl="3">
      <w:start w:val="1"/>
      <w:numFmt w:val="decimal"/>
      <w:lvlText w:val="%4."/>
      <w:lvlJc w:val="left"/>
      <w:pPr>
        <w:tabs>
          <w:tab w:val="num" w:pos="0"/>
        </w:tabs>
        <w:ind w:left="4097" w:hanging="360"/>
      </w:pPr>
    </w:lvl>
    <w:lvl w:ilvl="4">
      <w:start w:val="1"/>
      <w:numFmt w:val="lowerLetter"/>
      <w:lvlText w:val="%5."/>
      <w:lvlJc w:val="left"/>
      <w:pPr>
        <w:tabs>
          <w:tab w:val="num" w:pos="0"/>
        </w:tabs>
        <w:ind w:left="4817" w:hanging="360"/>
      </w:pPr>
    </w:lvl>
    <w:lvl w:ilvl="5">
      <w:start w:val="1"/>
      <w:numFmt w:val="lowerRoman"/>
      <w:lvlText w:val="%6."/>
      <w:lvlJc w:val="right"/>
      <w:pPr>
        <w:tabs>
          <w:tab w:val="num" w:pos="0"/>
        </w:tabs>
        <w:ind w:left="5537" w:hanging="180"/>
      </w:pPr>
    </w:lvl>
    <w:lvl w:ilvl="6">
      <w:start w:val="1"/>
      <w:numFmt w:val="decimal"/>
      <w:lvlText w:val="%7."/>
      <w:lvlJc w:val="left"/>
      <w:pPr>
        <w:tabs>
          <w:tab w:val="num" w:pos="0"/>
        </w:tabs>
        <w:ind w:left="6257" w:hanging="360"/>
      </w:pPr>
    </w:lvl>
    <w:lvl w:ilvl="7">
      <w:start w:val="1"/>
      <w:numFmt w:val="lowerLetter"/>
      <w:lvlText w:val="%8."/>
      <w:lvlJc w:val="left"/>
      <w:pPr>
        <w:tabs>
          <w:tab w:val="num" w:pos="0"/>
        </w:tabs>
        <w:ind w:left="6977" w:hanging="360"/>
      </w:pPr>
    </w:lvl>
    <w:lvl w:ilvl="8">
      <w:start w:val="1"/>
      <w:numFmt w:val="lowerRoman"/>
      <w:lvlText w:val="%9."/>
      <w:lvlJc w:val="right"/>
      <w:pPr>
        <w:tabs>
          <w:tab w:val="num" w:pos="0"/>
        </w:tabs>
        <w:ind w:left="7697" w:hanging="180"/>
      </w:pPr>
    </w:lvl>
  </w:abstractNum>
  <w:abstractNum w:abstractNumId="2" w15:restartNumberingAfterBreak="0">
    <w:nsid w:val="19213246"/>
    <w:multiLevelType w:val="hybridMultilevel"/>
    <w:tmpl w:val="826003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A57567"/>
    <w:multiLevelType w:val="hybridMultilevel"/>
    <w:tmpl w:val="4D6A7162"/>
    <w:lvl w:ilvl="0" w:tplc="FF8ADB8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1B3C04BE"/>
    <w:multiLevelType w:val="hybridMultilevel"/>
    <w:tmpl w:val="9C48E692"/>
    <w:lvl w:ilvl="0" w:tplc="3C6A23B8">
      <w:start w:val="1"/>
      <w:numFmt w:val="lowerLetter"/>
      <w:lvlText w:val="%1)"/>
      <w:lvlJc w:val="left"/>
      <w:pPr>
        <w:ind w:left="1823" w:hanging="405"/>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22CE6DFC"/>
    <w:multiLevelType w:val="hybridMultilevel"/>
    <w:tmpl w:val="DD4667CA"/>
    <w:lvl w:ilvl="0" w:tplc="2ADA71BC">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29FA0831"/>
    <w:multiLevelType w:val="multilevel"/>
    <w:tmpl w:val="DB807F8C"/>
    <w:styleLink w:val="WW8Num1"/>
    <w:lvl w:ilvl="0">
      <w:numFmt w:val="bullet"/>
      <w:lvlText w:val=""/>
      <w:lvlJc w:val="left"/>
      <w:pPr>
        <w:ind w:left="0" w:firstLine="0"/>
      </w:pPr>
      <w:rPr>
        <w:rFonts w:ascii="Symbol" w:hAnsi="Symbol" w:cs="Wingdings"/>
        <w:sz w:val="24"/>
        <w:szCs w:val="24"/>
        <w:lang w:val="pt-BR" w:eastAsia="zh-CN"/>
      </w:rPr>
    </w:lvl>
    <w:lvl w:ilvl="1">
      <w:numFmt w:val="bullet"/>
      <w:lvlText w:val="◦"/>
      <w:lvlJc w:val="left"/>
      <w:pPr>
        <w:ind w:left="0" w:firstLine="0"/>
      </w:pPr>
      <w:rPr>
        <w:rFonts w:ascii="OpenSymbol, 'Arial Unicode MS'" w:hAnsi="OpenSymbol, 'Arial Unicode MS'" w:cs="Courier New"/>
        <w:sz w:val="24"/>
        <w:szCs w:val="24"/>
        <w:lang w:val="pt-BR" w:eastAsia="zh-CN"/>
      </w:rPr>
    </w:lvl>
    <w:lvl w:ilvl="2">
      <w:numFmt w:val="bullet"/>
      <w:lvlText w:val="▪"/>
      <w:lvlJc w:val="left"/>
      <w:pPr>
        <w:ind w:left="0" w:firstLine="0"/>
      </w:pPr>
      <w:rPr>
        <w:rFonts w:ascii="OpenSymbol, 'Arial Unicode MS'" w:hAnsi="OpenSymbol, 'Arial Unicode MS'" w:cs="Courier New"/>
        <w:sz w:val="24"/>
        <w:szCs w:val="24"/>
        <w:lang w:val="pt-BR" w:eastAsia="zh-CN"/>
      </w:rPr>
    </w:lvl>
    <w:lvl w:ilvl="3">
      <w:numFmt w:val="bullet"/>
      <w:lvlText w:val=""/>
      <w:lvlJc w:val="left"/>
      <w:pPr>
        <w:ind w:left="0" w:firstLine="0"/>
      </w:pPr>
      <w:rPr>
        <w:rFonts w:ascii="Symbol" w:hAnsi="Symbol" w:cs="Wingdings"/>
        <w:sz w:val="24"/>
        <w:szCs w:val="24"/>
        <w:lang w:val="pt-BR" w:eastAsia="zh-CN"/>
      </w:rPr>
    </w:lvl>
    <w:lvl w:ilvl="4">
      <w:numFmt w:val="bullet"/>
      <w:lvlText w:val="◦"/>
      <w:lvlJc w:val="left"/>
      <w:pPr>
        <w:ind w:left="0" w:firstLine="0"/>
      </w:pPr>
      <w:rPr>
        <w:rFonts w:ascii="OpenSymbol, 'Arial Unicode MS'" w:hAnsi="OpenSymbol, 'Arial Unicode MS'" w:cs="Courier New"/>
        <w:sz w:val="24"/>
        <w:szCs w:val="24"/>
        <w:lang w:val="pt-BR" w:eastAsia="zh-CN"/>
      </w:rPr>
    </w:lvl>
    <w:lvl w:ilvl="5">
      <w:numFmt w:val="bullet"/>
      <w:lvlText w:val="▪"/>
      <w:lvlJc w:val="left"/>
      <w:pPr>
        <w:ind w:left="0" w:firstLine="0"/>
      </w:pPr>
      <w:rPr>
        <w:rFonts w:ascii="OpenSymbol, 'Arial Unicode MS'" w:hAnsi="OpenSymbol, 'Arial Unicode MS'" w:cs="Courier New"/>
        <w:sz w:val="24"/>
        <w:szCs w:val="24"/>
        <w:lang w:val="pt-BR" w:eastAsia="zh-CN"/>
      </w:rPr>
    </w:lvl>
    <w:lvl w:ilvl="6">
      <w:numFmt w:val="bullet"/>
      <w:lvlText w:val=""/>
      <w:lvlJc w:val="left"/>
      <w:pPr>
        <w:ind w:left="0" w:firstLine="0"/>
      </w:pPr>
      <w:rPr>
        <w:rFonts w:ascii="Symbol" w:hAnsi="Symbol" w:cs="Wingdings"/>
        <w:sz w:val="24"/>
        <w:szCs w:val="24"/>
        <w:lang w:val="pt-BR" w:eastAsia="zh-CN"/>
      </w:rPr>
    </w:lvl>
    <w:lvl w:ilvl="7">
      <w:numFmt w:val="bullet"/>
      <w:lvlText w:val="◦"/>
      <w:lvlJc w:val="left"/>
      <w:pPr>
        <w:ind w:left="0" w:firstLine="0"/>
      </w:pPr>
      <w:rPr>
        <w:rFonts w:ascii="OpenSymbol, 'Arial Unicode MS'" w:hAnsi="OpenSymbol, 'Arial Unicode MS'" w:cs="Courier New"/>
        <w:sz w:val="24"/>
        <w:szCs w:val="24"/>
        <w:lang w:val="pt-BR" w:eastAsia="zh-CN"/>
      </w:rPr>
    </w:lvl>
    <w:lvl w:ilvl="8">
      <w:numFmt w:val="bullet"/>
      <w:lvlText w:val="▪"/>
      <w:lvlJc w:val="left"/>
      <w:pPr>
        <w:ind w:left="0" w:firstLine="0"/>
      </w:pPr>
      <w:rPr>
        <w:rFonts w:ascii="OpenSymbol, 'Arial Unicode MS'" w:hAnsi="OpenSymbol, 'Arial Unicode MS'" w:cs="Courier New"/>
        <w:sz w:val="24"/>
        <w:szCs w:val="24"/>
        <w:lang w:val="pt-BR" w:eastAsia="zh-CN"/>
      </w:rPr>
    </w:lvl>
  </w:abstractNum>
  <w:abstractNum w:abstractNumId="7" w15:restartNumberingAfterBreak="0">
    <w:nsid w:val="33BD1F19"/>
    <w:multiLevelType w:val="hybridMultilevel"/>
    <w:tmpl w:val="BEAA0866"/>
    <w:lvl w:ilvl="0" w:tplc="E59E85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277CF0"/>
    <w:multiLevelType w:val="hybridMultilevel"/>
    <w:tmpl w:val="266414DC"/>
    <w:lvl w:ilvl="0" w:tplc="C4823A0C">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421303AD"/>
    <w:multiLevelType w:val="hybridMultilevel"/>
    <w:tmpl w:val="E6803D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B1A65DF"/>
    <w:multiLevelType w:val="hybridMultilevel"/>
    <w:tmpl w:val="81D2EC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6A26E7"/>
    <w:multiLevelType w:val="hybridMultilevel"/>
    <w:tmpl w:val="45CE4870"/>
    <w:lvl w:ilvl="0" w:tplc="6420BEF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5BFA51C5"/>
    <w:multiLevelType w:val="hybridMultilevel"/>
    <w:tmpl w:val="0764E4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5490117"/>
    <w:multiLevelType w:val="hybridMultilevel"/>
    <w:tmpl w:val="51AA3F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7323D31"/>
    <w:multiLevelType w:val="hybridMultilevel"/>
    <w:tmpl w:val="40544A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1EB2204"/>
    <w:multiLevelType w:val="multilevel"/>
    <w:tmpl w:val="34C27DF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6" w15:restartNumberingAfterBreak="0">
    <w:nsid w:val="75FB7FAB"/>
    <w:multiLevelType w:val="multilevel"/>
    <w:tmpl w:val="0B24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A437A"/>
    <w:multiLevelType w:val="hybridMultilevel"/>
    <w:tmpl w:val="7BAAAD44"/>
    <w:lvl w:ilvl="0" w:tplc="66F2AA8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1438600217">
    <w:abstractNumId w:val="15"/>
  </w:num>
  <w:num w:numId="2" w16cid:durableId="685592325">
    <w:abstractNumId w:val="1"/>
  </w:num>
  <w:num w:numId="3" w16cid:durableId="793207559">
    <w:abstractNumId w:val="16"/>
  </w:num>
  <w:num w:numId="4" w16cid:durableId="1495729312">
    <w:abstractNumId w:val="6"/>
  </w:num>
  <w:num w:numId="5" w16cid:durableId="394790027">
    <w:abstractNumId w:val="2"/>
  </w:num>
  <w:num w:numId="6" w16cid:durableId="1783725728">
    <w:abstractNumId w:val="12"/>
  </w:num>
  <w:num w:numId="7" w16cid:durableId="52628671">
    <w:abstractNumId w:val="7"/>
  </w:num>
  <w:num w:numId="8" w16cid:durableId="728764591">
    <w:abstractNumId w:val="17"/>
  </w:num>
  <w:num w:numId="9" w16cid:durableId="1096747255">
    <w:abstractNumId w:val="8"/>
  </w:num>
  <w:num w:numId="10" w16cid:durableId="456686036">
    <w:abstractNumId w:val="4"/>
  </w:num>
  <w:num w:numId="11" w16cid:durableId="165361460">
    <w:abstractNumId w:val="0"/>
  </w:num>
  <w:num w:numId="12" w16cid:durableId="209584195">
    <w:abstractNumId w:val="11"/>
  </w:num>
  <w:num w:numId="13" w16cid:durableId="847214673">
    <w:abstractNumId w:val="3"/>
  </w:num>
  <w:num w:numId="14" w16cid:durableId="161311998">
    <w:abstractNumId w:val="14"/>
  </w:num>
  <w:num w:numId="15" w16cid:durableId="530723652">
    <w:abstractNumId w:val="13"/>
  </w:num>
  <w:num w:numId="16" w16cid:durableId="122383726">
    <w:abstractNumId w:val="10"/>
  </w:num>
  <w:num w:numId="17" w16cid:durableId="1243948737">
    <w:abstractNumId w:val="9"/>
  </w:num>
  <w:num w:numId="18" w16cid:durableId="899755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F6"/>
    <w:rsid w:val="0000307C"/>
    <w:rsid w:val="0001009D"/>
    <w:rsid w:val="00026AF6"/>
    <w:rsid w:val="00035E67"/>
    <w:rsid w:val="00036CF7"/>
    <w:rsid w:val="00037105"/>
    <w:rsid w:val="000420D8"/>
    <w:rsid w:val="000456AA"/>
    <w:rsid w:val="00061BB8"/>
    <w:rsid w:val="00074155"/>
    <w:rsid w:val="00081FDF"/>
    <w:rsid w:val="000845C5"/>
    <w:rsid w:val="0008769F"/>
    <w:rsid w:val="00097243"/>
    <w:rsid w:val="000A00E6"/>
    <w:rsid w:val="000A0454"/>
    <w:rsid w:val="000A0943"/>
    <w:rsid w:val="000A6CBA"/>
    <w:rsid w:val="000B5011"/>
    <w:rsid w:val="000B7908"/>
    <w:rsid w:val="000C4A63"/>
    <w:rsid w:val="000D1A92"/>
    <w:rsid w:val="000D613B"/>
    <w:rsid w:val="000E4211"/>
    <w:rsid w:val="000F400E"/>
    <w:rsid w:val="000F6FBC"/>
    <w:rsid w:val="001014AF"/>
    <w:rsid w:val="00104699"/>
    <w:rsid w:val="00106900"/>
    <w:rsid w:val="001274A8"/>
    <w:rsid w:val="00131EC1"/>
    <w:rsid w:val="00134853"/>
    <w:rsid w:val="001367C2"/>
    <w:rsid w:val="00137DB2"/>
    <w:rsid w:val="001475AE"/>
    <w:rsid w:val="001526EC"/>
    <w:rsid w:val="00155686"/>
    <w:rsid w:val="00156E61"/>
    <w:rsid w:val="00170B8D"/>
    <w:rsid w:val="00174D64"/>
    <w:rsid w:val="00183316"/>
    <w:rsid w:val="00184FE3"/>
    <w:rsid w:val="001916AC"/>
    <w:rsid w:val="00192AA5"/>
    <w:rsid w:val="0019426E"/>
    <w:rsid w:val="001B292B"/>
    <w:rsid w:val="001B66F2"/>
    <w:rsid w:val="001C10C9"/>
    <w:rsid w:val="001C778D"/>
    <w:rsid w:val="001D1E93"/>
    <w:rsid w:val="001D425C"/>
    <w:rsid w:val="001D63B2"/>
    <w:rsid w:val="001E07D8"/>
    <w:rsid w:val="001E17F4"/>
    <w:rsid w:val="001E1FCA"/>
    <w:rsid w:val="001E3F1A"/>
    <w:rsid w:val="002035D5"/>
    <w:rsid w:val="00212B3B"/>
    <w:rsid w:val="002141A3"/>
    <w:rsid w:val="002341A3"/>
    <w:rsid w:val="002345EA"/>
    <w:rsid w:val="00240F68"/>
    <w:rsid w:val="002432D5"/>
    <w:rsid w:val="00244292"/>
    <w:rsid w:val="00247883"/>
    <w:rsid w:val="00270EF9"/>
    <w:rsid w:val="00281389"/>
    <w:rsid w:val="00284B45"/>
    <w:rsid w:val="00286FF7"/>
    <w:rsid w:val="002A240C"/>
    <w:rsid w:val="002A3965"/>
    <w:rsid w:val="002A7655"/>
    <w:rsid w:val="002B4470"/>
    <w:rsid w:val="002B6120"/>
    <w:rsid w:val="002B708D"/>
    <w:rsid w:val="002C5684"/>
    <w:rsid w:val="002C79AD"/>
    <w:rsid w:val="002D0FC5"/>
    <w:rsid w:val="002D24E7"/>
    <w:rsid w:val="002D3CAA"/>
    <w:rsid w:val="002D7037"/>
    <w:rsid w:val="002F2E95"/>
    <w:rsid w:val="002F442E"/>
    <w:rsid w:val="002F4E4C"/>
    <w:rsid w:val="00302D39"/>
    <w:rsid w:val="00303C3E"/>
    <w:rsid w:val="00303F10"/>
    <w:rsid w:val="003073B7"/>
    <w:rsid w:val="00323419"/>
    <w:rsid w:val="0032366A"/>
    <w:rsid w:val="0033007B"/>
    <w:rsid w:val="00341919"/>
    <w:rsid w:val="00351AE6"/>
    <w:rsid w:val="00357D92"/>
    <w:rsid w:val="0036301C"/>
    <w:rsid w:val="00375192"/>
    <w:rsid w:val="00380782"/>
    <w:rsid w:val="0038550E"/>
    <w:rsid w:val="003904E9"/>
    <w:rsid w:val="003A03C4"/>
    <w:rsid w:val="003A0536"/>
    <w:rsid w:val="003A0F26"/>
    <w:rsid w:val="003A14A0"/>
    <w:rsid w:val="003A44F5"/>
    <w:rsid w:val="003C3E8E"/>
    <w:rsid w:val="003D3B29"/>
    <w:rsid w:val="003D4C93"/>
    <w:rsid w:val="003E09CD"/>
    <w:rsid w:val="003E46D6"/>
    <w:rsid w:val="003F40C1"/>
    <w:rsid w:val="004011E8"/>
    <w:rsid w:val="00401F8C"/>
    <w:rsid w:val="00406BFD"/>
    <w:rsid w:val="00412845"/>
    <w:rsid w:val="0042026C"/>
    <w:rsid w:val="00420AD3"/>
    <w:rsid w:val="00421E72"/>
    <w:rsid w:val="004243FF"/>
    <w:rsid w:val="00427E7E"/>
    <w:rsid w:val="00430DCA"/>
    <w:rsid w:val="00432ED5"/>
    <w:rsid w:val="00435E06"/>
    <w:rsid w:val="0044715B"/>
    <w:rsid w:val="0044726E"/>
    <w:rsid w:val="004474E1"/>
    <w:rsid w:val="00450929"/>
    <w:rsid w:val="00453D3B"/>
    <w:rsid w:val="00457BD0"/>
    <w:rsid w:val="00460F87"/>
    <w:rsid w:val="00471E9E"/>
    <w:rsid w:val="004814E9"/>
    <w:rsid w:val="00482062"/>
    <w:rsid w:val="00483ECA"/>
    <w:rsid w:val="00486F09"/>
    <w:rsid w:val="004904E1"/>
    <w:rsid w:val="00490815"/>
    <w:rsid w:val="00490F36"/>
    <w:rsid w:val="00492D02"/>
    <w:rsid w:val="004C0334"/>
    <w:rsid w:val="004C43B4"/>
    <w:rsid w:val="004D1A58"/>
    <w:rsid w:val="004D2A67"/>
    <w:rsid w:val="004D4B7A"/>
    <w:rsid w:val="004E1BF6"/>
    <w:rsid w:val="004E1EE5"/>
    <w:rsid w:val="004E7827"/>
    <w:rsid w:val="004F0B54"/>
    <w:rsid w:val="004F0BF0"/>
    <w:rsid w:val="004F104F"/>
    <w:rsid w:val="004F2012"/>
    <w:rsid w:val="004F27AF"/>
    <w:rsid w:val="004F3D5B"/>
    <w:rsid w:val="004F68B1"/>
    <w:rsid w:val="00505495"/>
    <w:rsid w:val="00527FD4"/>
    <w:rsid w:val="00536FCA"/>
    <w:rsid w:val="00543C1A"/>
    <w:rsid w:val="0054581C"/>
    <w:rsid w:val="005468AD"/>
    <w:rsid w:val="005577FE"/>
    <w:rsid w:val="00583AE6"/>
    <w:rsid w:val="00587F2C"/>
    <w:rsid w:val="005A0ADF"/>
    <w:rsid w:val="005B7327"/>
    <w:rsid w:val="005C1717"/>
    <w:rsid w:val="005C202C"/>
    <w:rsid w:val="005E3446"/>
    <w:rsid w:val="005F77CF"/>
    <w:rsid w:val="006018CE"/>
    <w:rsid w:val="00603CE8"/>
    <w:rsid w:val="00605AC2"/>
    <w:rsid w:val="00606FA1"/>
    <w:rsid w:val="0061178D"/>
    <w:rsid w:val="006124E3"/>
    <w:rsid w:val="006232C7"/>
    <w:rsid w:val="00635E05"/>
    <w:rsid w:val="00637A0C"/>
    <w:rsid w:val="00644632"/>
    <w:rsid w:val="006448A3"/>
    <w:rsid w:val="0064611D"/>
    <w:rsid w:val="00647250"/>
    <w:rsid w:val="0065122A"/>
    <w:rsid w:val="0065414C"/>
    <w:rsid w:val="00655DB5"/>
    <w:rsid w:val="00657980"/>
    <w:rsid w:val="00661761"/>
    <w:rsid w:val="006672B1"/>
    <w:rsid w:val="00667D0A"/>
    <w:rsid w:val="00670552"/>
    <w:rsid w:val="006739F5"/>
    <w:rsid w:val="0067495A"/>
    <w:rsid w:val="00677135"/>
    <w:rsid w:val="0068479F"/>
    <w:rsid w:val="00690C82"/>
    <w:rsid w:val="006A12A5"/>
    <w:rsid w:val="006B000F"/>
    <w:rsid w:val="006C3FF7"/>
    <w:rsid w:val="006C5AE3"/>
    <w:rsid w:val="006C5C5F"/>
    <w:rsid w:val="006D15C4"/>
    <w:rsid w:val="006D30F6"/>
    <w:rsid w:val="006D4EF0"/>
    <w:rsid w:val="006E3FA8"/>
    <w:rsid w:val="006F34AC"/>
    <w:rsid w:val="006F4266"/>
    <w:rsid w:val="006F7E1D"/>
    <w:rsid w:val="00700E68"/>
    <w:rsid w:val="00701843"/>
    <w:rsid w:val="00702358"/>
    <w:rsid w:val="00704ED0"/>
    <w:rsid w:val="00711ECF"/>
    <w:rsid w:val="0071211B"/>
    <w:rsid w:val="00712283"/>
    <w:rsid w:val="00716770"/>
    <w:rsid w:val="00720CF5"/>
    <w:rsid w:val="00721E1B"/>
    <w:rsid w:val="00724808"/>
    <w:rsid w:val="0072589F"/>
    <w:rsid w:val="007305E0"/>
    <w:rsid w:val="00731CFA"/>
    <w:rsid w:val="00735354"/>
    <w:rsid w:val="00740531"/>
    <w:rsid w:val="00740D27"/>
    <w:rsid w:val="00756309"/>
    <w:rsid w:val="00763BD6"/>
    <w:rsid w:val="007724E3"/>
    <w:rsid w:val="0077389D"/>
    <w:rsid w:val="0077439A"/>
    <w:rsid w:val="00774677"/>
    <w:rsid w:val="00777346"/>
    <w:rsid w:val="00780267"/>
    <w:rsid w:val="00781BBB"/>
    <w:rsid w:val="0078426B"/>
    <w:rsid w:val="00793192"/>
    <w:rsid w:val="007B4E5D"/>
    <w:rsid w:val="007B7371"/>
    <w:rsid w:val="007D22E6"/>
    <w:rsid w:val="007D45A8"/>
    <w:rsid w:val="007E042A"/>
    <w:rsid w:val="007E08DD"/>
    <w:rsid w:val="00820FEA"/>
    <w:rsid w:val="00832D48"/>
    <w:rsid w:val="00835544"/>
    <w:rsid w:val="00842E7F"/>
    <w:rsid w:val="008502C6"/>
    <w:rsid w:val="00851F9B"/>
    <w:rsid w:val="00852D58"/>
    <w:rsid w:val="008552C5"/>
    <w:rsid w:val="00855359"/>
    <w:rsid w:val="00860442"/>
    <w:rsid w:val="00866C1B"/>
    <w:rsid w:val="0086743C"/>
    <w:rsid w:val="00873E70"/>
    <w:rsid w:val="0087492C"/>
    <w:rsid w:val="008776E3"/>
    <w:rsid w:val="008864D6"/>
    <w:rsid w:val="00887C18"/>
    <w:rsid w:val="008B1E1F"/>
    <w:rsid w:val="008B446D"/>
    <w:rsid w:val="008C16F7"/>
    <w:rsid w:val="008C4051"/>
    <w:rsid w:val="008C5968"/>
    <w:rsid w:val="008D30E2"/>
    <w:rsid w:val="008D36C4"/>
    <w:rsid w:val="008E226C"/>
    <w:rsid w:val="008E562B"/>
    <w:rsid w:val="008F0C6E"/>
    <w:rsid w:val="008F5E18"/>
    <w:rsid w:val="00900080"/>
    <w:rsid w:val="0090019C"/>
    <w:rsid w:val="00901B53"/>
    <w:rsid w:val="00903354"/>
    <w:rsid w:val="0090427A"/>
    <w:rsid w:val="00907126"/>
    <w:rsid w:val="00907922"/>
    <w:rsid w:val="00910049"/>
    <w:rsid w:val="0091508F"/>
    <w:rsid w:val="00923DCB"/>
    <w:rsid w:val="0094605D"/>
    <w:rsid w:val="009467E1"/>
    <w:rsid w:val="009516B8"/>
    <w:rsid w:val="0095192A"/>
    <w:rsid w:val="009563BC"/>
    <w:rsid w:val="00961CE5"/>
    <w:rsid w:val="0096223C"/>
    <w:rsid w:val="0096324B"/>
    <w:rsid w:val="00964FFF"/>
    <w:rsid w:val="00967F7B"/>
    <w:rsid w:val="00974F6E"/>
    <w:rsid w:val="00976C2F"/>
    <w:rsid w:val="00980A61"/>
    <w:rsid w:val="00986308"/>
    <w:rsid w:val="00992053"/>
    <w:rsid w:val="00997FE2"/>
    <w:rsid w:val="009A1B8C"/>
    <w:rsid w:val="009A4DDB"/>
    <w:rsid w:val="009A577C"/>
    <w:rsid w:val="009B05A0"/>
    <w:rsid w:val="009B14E2"/>
    <w:rsid w:val="009C28B1"/>
    <w:rsid w:val="009C4080"/>
    <w:rsid w:val="009C4983"/>
    <w:rsid w:val="009D0236"/>
    <w:rsid w:val="009D20AE"/>
    <w:rsid w:val="009D50DD"/>
    <w:rsid w:val="009D7247"/>
    <w:rsid w:val="009F0672"/>
    <w:rsid w:val="009F4D34"/>
    <w:rsid w:val="00A02EAD"/>
    <w:rsid w:val="00A12E9D"/>
    <w:rsid w:val="00A23E30"/>
    <w:rsid w:val="00A2513D"/>
    <w:rsid w:val="00A34906"/>
    <w:rsid w:val="00A421C7"/>
    <w:rsid w:val="00A43DF5"/>
    <w:rsid w:val="00A45C73"/>
    <w:rsid w:val="00A50A7D"/>
    <w:rsid w:val="00A55516"/>
    <w:rsid w:val="00A652A0"/>
    <w:rsid w:val="00A73146"/>
    <w:rsid w:val="00A75DE9"/>
    <w:rsid w:val="00A80E59"/>
    <w:rsid w:val="00A863D6"/>
    <w:rsid w:val="00A979E3"/>
    <w:rsid w:val="00AA3B85"/>
    <w:rsid w:val="00AC0808"/>
    <w:rsid w:val="00AC31DA"/>
    <w:rsid w:val="00AC6E4D"/>
    <w:rsid w:val="00AD21FC"/>
    <w:rsid w:val="00AD55DB"/>
    <w:rsid w:val="00AE0562"/>
    <w:rsid w:val="00AE78CA"/>
    <w:rsid w:val="00AF4821"/>
    <w:rsid w:val="00AF751E"/>
    <w:rsid w:val="00AF7ABF"/>
    <w:rsid w:val="00B06F83"/>
    <w:rsid w:val="00B07267"/>
    <w:rsid w:val="00B1267D"/>
    <w:rsid w:val="00B14C59"/>
    <w:rsid w:val="00B159B4"/>
    <w:rsid w:val="00B161E4"/>
    <w:rsid w:val="00B20EBA"/>
    <w:rsid w:val="00B21C2E"/>
    <w:rsid w:val="00B2226D"/>
    <w:rsid w:val="00B22D93"/>
    <w:rsid w:val="00B25D70"/>
    <w:rsid w:val="00B269D6"/>
    <w:rsid w:val="00B302FD"/>
    <w:rsid w:val="00B355AF"/>
    <w:rsid w:val="00B521B4"/>
    <w:rsid w:val="00B81272"/>
    <w:rsid w:val="00B86344"/>
    <w:rsid w:val="00B87C2B"/>
    <w:rsid w:val="00B87C47"/>
    <w:rsid w:val="00B92D61"/>
    <w:rsid w:val="00B954ED"/>
    <w:rsid w:val="00BA5A55"/>
    <w:rsid w:val="00BB0896"/>
    <w:rsid w:val="00BC448C"/>
    <w:rsid w:val="00BD1915"/>
    <w:rsid w:val="00BE043F"/>
    <w:rsid w:val="00BE0B9B"/>
    <w:rsid w:val="00BE74D5"/>
    <w:rsid w:val="00C0630E"/>
    <w:rsid w:val="00C14D2E"/>
    <w:rsid w:val="00C1748A"/>
    <w:rsid w:val="00C176C0"/>
    <w:rsid w:val="00C21C86"/>
    <w:rsid w:val="00C35219"/>
    <w:rsid w:val="00C3576D"/>
    <w:rsid w:val="00C35BE0"/>
    <w:rsid w:val="00C35F0F"/>
    <w:rsid w:val="00C422F5"/>
    <w:rsid w:val="00C42EB0"/>
    <w:rsid w:val="00C51CBC"/>
    <w:rsid w:val="00C67110"/>
    <w:rsid w:val="00C77F98"/>
    <w:rsid w:val="00C81B16"/>
    <w:rsid w:val="00C90669"/>
    <w:rsid w:val="00C9392C"/>
    <w:rsid w:val="00C97B6E"/>
    <w:rsid w:val="00CA7E24"/>
    <w:rsid w:val="00CB13FD"/>
    <w:rsid w:val="00CB14E9"/>
    <w:rsid w:val="00CC2F78"/>
    <w:rsid w:val="00CC75C2"/>
    <w:rsid w:val="00CE7084"/>
    <w:rsid w:val="00CF085A"/>
    <w:rsid w:val="00D02CF8"/>
    <w:rsid w:val="00D0717D"/>
    <w:rsid w:val="00D11377"/>
    <w:rsid w:val="00D23A4A"/>
    <w:rsid w:val="00D34CE1"/>
    <w:rsid w:val="00D36705"/>
    <w:rsid w:val="00D36BF8"/>
    <w:rsid w:val="00D40D48"/>
    <w:rsid w:val="00D41206"/>
    <w:rsid w:val="00D453BF"/>
    <w:rsid w:val="00D46DCB"/>
    <w:rsid w:val="00D51894"/>
    <w:rsid w:val="00D54223"/>
    <w:rsid w:val="00D5743E"/>
    <w:rsid w:val="00D73A8E"/>
    <w:rsid w:val="00D77055"/>
    <w:rsid w:val="00D77C10"/>
    <w:rsid w:val="00D82F7D"/>
    <w:rsid w:val="00D90378"/>
    <w:rsid w:val="00D92253"/>
    <w:rsid w:val="00D943D8"/>
    <w:rsid w:val="00D96AC9"/>
    <w:rsid w:val="00D97D9E"/>
    <w:rsid w:val="00DA3B68"/>
    <w:rsid w:val="00DA5048"/>
    <w:rsid w:val="00DB0C0F"/>
    <w:rsid w:val="00DB1962"/>
    <w:rsid w:val="00DB74E3"/>
    <w:rsid w:val="00DD09EE"/>
    <w:rsid w:val="00DD1157"/>
    <w:rsid w:val="00DD541D"/>
    <w:rsid w:val="00DE2B89"/>
    <w:rsid w:val="00DF025C"/>
    <w:rsid w:val="00DF6FAF"/>
    <w:rsid w:val="00E00214"/>
    <w:rsid w:val="00E04DE3"/>
    <w:rsid w:val="00E10E2F"/>
    <w:rsid w:val="00E16FAA"/>
    <w:rsid w:val="00E204E0"/>
    <w:rsid w:val="00E26462"/>
    <w:rsid w:val="00E35B19"/>
    <w:rsid w:val="00E418C3"/>
    <w:rsid w:val="00E42629"/>
    <w:rsid w:val="00E43EF8"/>
    <w:rsid w:val="00E50813"/>
    <w:rsid w:val="00E616C3"/>
    <w:rsid w:val="00E6310D"/>
    <w:rsid w:val="00E7721D"/>
    <w:rsid w:val="00E86E0D"/>
    <w:rsid w:val="00E9499E"/>
    <w:rsid w:val="00E95E84"/>
    <w:rsid w:val="00EA0F17"/>
    <w:rsid w:val="00EA4767"/>
    <w:rsid w:val="00EA5EA9"/>
    <w:rsid w:val="00EB031A"/>
    <w:rsid w:val="00EB4419"/>
    <w:rsid w:val="00EB4A8F"/>
    <w:rsid w:val="00EC09C5"/>
    <w:rsid w:val="00EC1525"/>
    <w:rsid w:val="00EC3FDB"/>
    <w:rsid w:val="00EC493F"/>
    <w:rsid w:val="00ED3784"/>
    <w:rsid w:val="00ED3BD8"/>
    <w:rsid w:val="00EF509E"/>
    <w:rsid w:val="00F003EF"/>
    <w:rsid w:val="00F03B83"/>
    <w:rsid w:val="00F04BDD"/>
    <w:rsid w:val="00F06B62"/>
    <w:rsid w:val="00F106A1"/>
    <w:rsid w:val="00F261C7"/>
    <w:rsid w:val="00F34CB8"/>
    <w:rsid w:val="00F47472"/>
    <w:rsid w:val="00F50CB2"/>
    <w:rsid w:val="00F51564"/>
    <w:rsid w:val="00F51BA6"/>
    <w:rsid w:val="00F520E5"/>
    <w:rsid w:val="00F57410"/>
    <w:rsid w:val="00F7021E"/>
    <w:rsid w:val="00F7104B"/>
    <w:rsid w:val="00F834DB"/>
    <w:rsid w:val="00F83CD8"/>
    <w:rsid w:val="00F878F8"/>
    <w:rsid w:val="00F970A7"/>
    <w:rsid w:val="00F97683"/>
    <w:rsid w:val="00FA2BA0"/>
    <w:rsid w:val="00FA3E45"/>
    <w:rsid w:val="00FA4C22"/>
    <w:rsid w:val="00FA5E85"/>
    <w:rsid w:val="00FA646E"/>
    <w:rsid w:val="00FA6ECE"/>
    <w:rsid w:val="00FB46EF"/>
    <w:rsid w:val="00FC0C37"/>
    <w:rsid w:val="00FC2718"/>
    <w:rsid w:val="00FD29FC"/>
    <w:rsid w:val="00FD43E8"/>
    <w:rsid w:val="00FD7F60"/>
    <w:rsid w:val="00FE569B"/>
    <w:rsid w:val="00FF0C79"/>
    <w:rsid w:val="00FF31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DFAA"/>
  <w15:docId w15:val="{475032FF-5726-41B1-84B1-209B30D9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9ED"/>
    <w:pPr>
      <w:suppressAutoHyphens/>
    </w:pPr>
    <w:rPr>
      <w:sz w:val="24"/>
      <w:szCs w:val="24"/>
      <w:lang w:eastAsia="en-US"/>
    </w:rPr>
  </w:style>
  <w:style w:type="paragraph" w:styleId="Ttulo1">
    <w:name w:val="heading 1"/>
    <w:basedOn w:val="Normal"/>
    <w:next w:val="Normal"/>
    <w:link w:val="Ttulo1Char"/>
    <w:uiPriority w:val="9"/>
    <w:qFormat/>
    <w:rsid w:val="00453D3B"/>
    <w:pPr>
      <w:keepNext/>
      <w:numPr>
        <w:numId w:val="1"/>
      </w:numPr>
      <w:spacing w:before="240" w:after="60"/>
      <w:outlineLvl w:val="0"/>
    </w:pPr>
    <w:rPr>
      <w:rFonts w:ascii="Calibri" w:eastAsia="Calibri" w:hAnsi="Calibri" w:cs="Calibri"/>
      <w:b/>
      <w:bCs/>
      <w:kern w:val="2"/>
      <w:sz w:val="32"/>
      <w:szCs w:val="32"/>
      <w:lang w:val="en-US"/>
    </w:rPr>
  </w:style>
  <w:style w:type="paragraph" w:styleId="Ttulo2">
    <w:name w:val="heading 2"/>
    <w:basedOn w:val="Normal"/>
    <w:next w:val="Normal"/>
    <w:link w:val="Ttulo2Char"/>
    <w:uiPriority w:val="9"/>
    <w:semiHidden/>
    <w:unhideWhenUsed/>
    <w:qFormat/>
    <w:rsid w:val="00453D3B"/>
    <w:pPr>
      <w:keepNext/>
      <w:numPr>
        <w:ilvl w:val="1"/>
        <w:numId w:val="1"/>
      </w:numPr>
      <w:spacing w:before="240" w:after="60"/>
      <w:outlineLvl w:val="1"/>
    </w:pPr>
    <w:rPr>
      <w:rFonts w:ascii="Calibri" w:eastAsia="Calibri" w:hAnsi="Calibri" w:cs="Calibri"/>
      <w:b/>
      <w:bCs/>
      <w:i/>
      <w:iCs/>
      <w:sz w:val="28"/>
      <w:szCs w:val="28"/>
      <w:lang w:val="en-US"/>
    </w:rPr>
  </w:style>
  <w:style w:type="paragraph" w:styleId="Ttulo3">
    <w:name w:val="heading 3"/>
    <w:basedOn w:val="Normal"/>
    <w:next w:val="Normal"/>
    <w:link w:val="Ttulo3Char"/>
    <w:uiPriority w:val="9"/>
    <w:semiHidden/>
    <w:unhideWhenUsed/>
    <w:qFormat/>
    <w:rsid w:val="00453D3B"/>
    <w:pPr>
      <w:keepNext/>
      <w:numPr>
        <w:ilvl w:val="2"/>
        <w:numId w:val="1"/>
      </w:numPr>
      <w:spacing w:before="240" w:after="60"/>
      <w:outlineLvl w:val="2"/>
    </w:pPr>
    <w:rPr>
      <w:rFonts w:ascii="Calibri" w:eastAsia="Calibri" w:hAnsi="Calibri" w:cs="Calibri"/>
      <w:b/>
      <w:bCs/>
      <w:sz w:val="26"/>
      <w:szCs w:val="26"/>
      <w:lang w:val="en-US"/>
    </w:rPr>
  </w:style>
  <w:style w:type="paragraph" w:styleId="Ttulo4">
    <w:name w:val="heading 4"/>
    <w:basedOn w:val="Normal"/>
    <w:next w:val="Normal"/>
    <w:link w:val="Ttulo4Char"/>
    <w:uiPriority w:val="9"/>
    <w:semiHidden/>
    <w:unhideWhenUsed/>
    <w:qFormat/>
    <w:rsid w:val="00453D3B"/>
    <w:pPr>
      <w:keepNext/>
      <w:numPr>
        <w:ilvl w:val="3"/>
        <w:numId w:val="1"/>
      </w:numPr>
      <w:spacing w:before="240" w:after="60"/>
      <w:outlineLvl w:val="3"/>
    </w:pPr>
    <w:rPr>
      <w:b/>
      <w:bCs/>
      <w:sz w:val="28"/>
      <w:szCs w:val="28"/>
      <w:lang w:val="en-US"/>
    </w:rPr>
  </w:style>
  <w:style w:type="paragraph" w:styleId="Ttulo5">
    <w:name w:val="heading 5"/>
    <w:basedOn w:val="Normal"/>
    <w:next w:val="Normal"/>
    <w:link w:val="Ttulo5Char"/>
    <w:uiPriority w:val="9"/>
    <w:semiHidden/>
    <w:unhideWhenUsed/>
    <w:qFormat/>
    <w:rsid w:val="00453D3B"/>
    <w:pPr>
      <w:numPr>
        <w:ilvl w:val="4"/>
        <w:numId w:val="1"/>
      </w:numPr>
      <w:spacing w:before="240" w:after="60"/>
      <w:outlineLvl w:val="4"/>
    </w:pPr>
    <w:rPr>
      <w:b/>
      <w:bCs/>
      <w:i/>
      <w:iCs/>
      <w:sz w:val="26"/>
      <w:szCs w:val="26"/>
      <w:lang w:val="en-US"/>
    </w:rPr>
  </w:style>
  <w:style w:type="paragraph" w:styleId="Ttulo6">
    <w:name w:val="heading 6"/>
    <w:basedOn w:val="Normal"/>
    <w:next w:val="Normal"/>
    <w:link w:val="Ttulo6Char"/>
    <w:uiPriority w:val="9"/>
    <w:qFormat/>
    <w:rsid w:val="00453D3B"/>
    <w:pPr>
      <w:numPr>
        <w:ilvl w:val="5"/>
        <w:numId w:val="1"/>
      </w:numPr>
      <w:spacing w:before="240" w:after="6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har"/>
    <w:uiPriority w:val="9"/>
    <w:semiHidden/>
    <w:unhideWhenUsed/>
    <w:qFormat/>
    <w:rsid w:val="00453D3B"/>
    <w:pPr>
      <w:numPr>
        <w:ilvl w:val="6"/>
        <w:numId w:val="1"/>
      </w:numPr>
      <w:spacing w:before="240" w:after="60"/>
      <w:outlineLvl w:val="6"/>
    </w:pPr>
    <w:rPr>
      <w:lang w:val="en-US"/>
    </w:rPr>
  </w:style>
  <w:style w:type="paragraph" w:styleId="Ttulo8">
    <w:name w:val="heading 8"/>
    <w:basedOn w:val="Normal"/>
    <w:next w:val="Normal"/>
    <w:link w:val="Ttulo8Char"/>
    <w:uiPriority w:val="9"/>
    <w:semiHidden/>
    <w:unhideWhenUsed/>
    <w:qFormat/>
    <w:rsid w:val="00453D3B"/>
    <w:pPr>
      <w:numPr>
        <w:ilvl w:val="7"/>
        <w:numId w:val="1"/>
      </w:numPr>
      <w:spacing w:before="240" w:after="60"/>
      <w:outlineLvl w:val="7"/>
    </w:pPr>
    <w:rPr>
      <w:i/>
      <w:iCs/>
      <w:lang w:val="en-US"/>
    </w:rPr>
  </w:style>
  <w:style w:type="paragraph" w:styleId="Ttulo9">
    <w:name w:val="heading 9"/>
    <w:basedOn w:val="Normal"/>
    <w:next w:val="Normal"/>
    <w:link w:val="Ttulo9Char"/>
    <w:uiPriority w:val="9"/>
    <w:semiHidden/>
    <w:unhideWhenUsed/>
    <w:qFormat/>
    <w:rsid w:val="00453D3B"/>
    <w:pPr>
      <w:numPr>
        <w:ilvl w:val="8"/>
        <w:numId w:val="1"/>
      </w:numPr>
      <w:spacing w:before="240" w:after="60"/>
      <w:outlineLvl w:val="8"/>
    </w:pPr>
    <w:rPr>
      <w:rFonts w:ascii="Calibri" w:eastAsia="Calibri" w:hAnsi="Calibri" w:cs="Calibri"/>
      <w:sz w:val="22"/>
      <w:szCs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C26B65"/>
  </w:style>
  <w:style w:type="character" w:customStyle="1" w:styleId="RodapChar">
    <w:name w:val="Rodapé Char"/>
    <w:basedOn w:val="Fontepargpadro"/>
    <w:link w:val="Rodap"/>
    <w:uiPriority w:val="99"/>
    <w:qFormat/>
    <w:rsid w:val="00C26B65"/>
  </w:style>
  <w:style w:type="character" w:customStyle="1" w:styleId="TextodebaloChar">
    <w:name w:val="Texto de balão Char"/>
    <w:link w:val="Textodebalo"/>
    <w:uiPriority w:val="99"/>
    <w:semiHidden/>
    <w:qFormat/>
    <w:rsid w:val="00C26B65"/>
    <w:rPr>
      <w:rFonts w:ascii="Lucida Grande" w:hAnsi="Lucida Grande" w:cs="Lucida Grande"/>
      <w:sz w:val="18"/>
      <w:szCs w:val="18"/>
    </w:rPr>
  </w:style>
  <w:style w:type="character" w:customStyle="1" w:styleId="LinkdaInternet">
    <w:name w:val="Link da Internet"/>
    <w:uiPriority w:val="99"/>
    <w:unhideWhenUsed/>
    <w:rsid w:val="0034145C"/>
    <w:rPr>
      <w:color w:val="0000FF"/>
      <w:u w:val="single"/>
    </w:rPr>
  </w:style>
  <w:style w:type="character" w:customStyle="1" w:styleId="MenoPendente1">
    <w:name w:val="Menção Pendente1"/>
    <w:uiPriority w:val="99"/>
    <w:semiHidden/>
    <w:unhideWhenUsed/>
    <w:qFormat/>
    <w:rsid w:val="007E1988"/>
    <w:rPr>
      <w:color w:val="605E5C"/>
      <w:shd w:val="clear" w:color="auto" w:fill="E1DFDD"/>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nhideWhenUsed/>
    <w:rsid w:val="00C26B65"/>
    <w:pPr>
      <w:tabs>
        <w:tab w:val="center" w:pos="4320"/>
        <w:tab w:val="right" w:pos="8640"/>
      </w:tabs>
    </w:pPr>
  </w:style>
  <w:style w:type="paragraph" w:styleId="Rodap">
    <w:name w:val="footer"/>
    <w:basedOn w:val="Normal"/>
    <w:link w:val="RodapChar"/>
    <w:uiPriority w:val="99"/>
    <w:unhideWhenUsed/>
    <w:rsid w:val="00C26B65"/>
    <w:pPr>
      <w:tabs>
        <w:tab w:val="center" w:pos="4320"/>
        <w:tab w:val="right" w:pos="8640"/>
      </w:tabs>
    </w:pPr>
  </w:style>
  <w:style w:type="paragraph" w:styleId="Textodebalo">
    <w:name w:val="Balloon Text"/>
    <w:basedOn w:val="Normal"/>
    <w:link w:val="TextodebaloChar"/>
    <w:uiPriority w:val="99"/>
    <w:semiHidden/>
    <w:unhideWhenUsed/>
    <w:qFormat/>
    <w:rsid w:val="00C26B65"/>
    <w:rPr>
      <w:rFonts w:ascii="Lucida Grande" w:hAnsi="Lucida Grande" w:cs="Lucida Grande"/>
      <w:sz w:val="18"/>
      <w:szCs w:val="18"/>
    </w:rPr>
  </w:style>
  <w:style w:type="paragraph" w:styleId="NormalWeb">
    <w:name w:val="Normal (Web)"/>
    <w:basedOn w:val="Normal"/>
    <w:uiPriority w:val="99"/>
    <w:unhideWhenUsed/>
    <w:qFormat/>
    <w:rsid w:val="001A6338"/>
    <w:pPr>
      <w:spacing w:beforeAutospacing="1" w:after="142" w:line="276" w:lineRule="auto"/>
    </w:pPr>
    <w:rPr>
      <w:rFonts w:ascii="Times New Roman" w:eastAsia="Times New Roman" w:hAnsi="Times New Roman" w:cs="Times New Roman"/>
      <w:lang w:eastAsia="pt-BR"/>
    </w:rPr>
  </w:style>
  <w:style w:type="paragraph" w:customStyle="1" w:styleId="Corpodetexto1">
    <w:name w:val="Corpo de texto1"/>
    <w:basedOn w:val="Normal"/>
    <w:qFormat/>
    <w:rsid w:val="00D40433"/>
    <w:pPr>
      <w:jc w:val="both"/>
    </w:pPr>
    <w:rPr>
      <w:rFonts w:ascii="Times New Roman" w:eastAsia="Times New Roman" w:hAnsi="Times New Roman" w:cs="Times New Roman"/>
      <w:sz w:val="22"/>
      <w:szCs w:val="20"/>
      <w:lang w:eastAsia="pt-BR"/>
    </w:rPr>
  </w:style>
  <w:style w:type="paragraph" w:customStyle="1" w:styleId="Default">
    <w:name w:val="Default"/>
    <w:qFormat/>
    <w:rsid w:val="008E680C"/>
    <w:pPr>
      <w:suppressAutoHyphens/>
    </w:pPr>
    <w:rPr>
      <w:rFonts w:ascii="Times New Roman" w:hAnsi="Times New Roman" w:cs="Times New Roman"/>
      <w:color w:val="000000"/>
      <w:sz w:val="24"/>
      <w:szCs w:val="24"/>
      <w:lang w:eastAsia="en-US"/>
    </w:rPr>
  </w:style>
  <w:style w:type="table" w:styleId="Tabelacomgrade">
    <w:name w:val="Table Grid"/>
    <w:basedOn w:val="Tabelanormal"/>
    <w:uiPriority w:val="39"/>
    <w:rsid w:val="000B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
    <w:qFormat/>
    <w:rsid w:val="00453D3B"/>
    <w:rPr>
      <w:rFonts w:ascii="Calibri" w:eastAsia="Calibri" w:hAnsi="Calibri" w:cs="Calibri"/>
      <w:b/>
      <w:bCs/>
      <w:kern w:val="2"/>
      <w:sz w:val="32"/>
      <w:szCs w:val="32"/>
      <w:lang w:val="en-US"/>
    </w:rPr>
  </w:style>
  <w:style w:type="character" w:customStyle="1" w:styleId="Ttulo2Char">
    <w:name w:val="Título 2 Char"/>
    <w:link w:val="Ttulo2"/>
    <w:uiPriority w:val="9"/>
    <w:semiHidden/>
    <w:qFormat/>
    <w:rsid w:val="00453D3B"/>
    <w:rPr>
      <w:rFonts w:ascii="Calibri" w:eastAsia="Calibri" w:hAnsi="Calibri" w:cs="Calibri"/>
      <w:b/>
      <w:bCs/>
      <w:i/>
      <w:iCs/>
      <w:sz w:val="28"/>
      <w:szCs w:val="28"/>
      <w:lang w:val="en-US"/>
    </w:rPr>
  </w:style>
  <w:style w:type="character" w:customStyle="1" w:styleId="Ttulo3Char">
    <w:name w:val="Título 3 Char"/>
    <w:link w:val="Ttulo3"/>
    <w:uiPriority w:val="9"/>
    <w:semiHidden/>
    <w:qFormat/>
    <w:rsid w:val="00453D3B"/>
    <w:rPr>
      <w:rFonts w:ascii="Calibri" w:eastAsia="Calibri" w:hAnsi="Calibri" w:cs="Calibri"/>
      <w:b/>
      <w:bCs/>
      <w:sz w:val="26"/>
      <w:szCs w:val="26"/>
      <w:lang w:val="en-US"/>
    </w:rPr>
  </w:style>
  <w:style w:type="character" w:customStyle="1" w:styleId="Ttulo4Char">
    <w:name w:val="Título 4 Char"/>
    <w:link w:val="Ttulo4"/>
    <w:uiPriority w:val="9"/>
    <w:semiHidden/>
    <w:qFormat/>
    <w:rsid w:val="00453D3B"/>
    <w:rPr>
      <w:b/>
      <w:bCs/>
      <w:sz w:val="28"/>
      <w:szCs w:val="28"/>
      <w:lang w:val="en-US"/>
    </w:rPr>
  </w:style>
  <w:style w:type="character" w:customStyle="1" w:styleId="Ttulo5Char">
    <w:name w:val="Título 5 Char"/>
    <w:link w:val="Ttulo5"/>
    <w:uiPriority w:val="9"/>
    <w:semiHidden/>
    <w:qFormat/>
    <w:rsid w:val="00453D3B"/>
    <w:rPr>
      <w:b/>
      <w:bCs/>
      <w:i/>
      <w:iCs/>
      <w:sz w:val="26"/>
      <w:szCs w:val="26"/>
      <w:lang w:val="en-US"/>
    </w:rPr>
  </w:style>
  <w:style w:type="character" w:customStyle="1" w:styleId="Ttulo6Char">
    <w:name w:val="Título 6 Char"/>
    <w:link w:val="Ttulo6"/>
    <w:uiPriority w:val="9"/>
    <w:qFormat/>
    <w:rsid w:val="00453D3B"/>
    <w:rPr>
      <w:rFonts w:ascii="Times New Roman" w:eastAsia="Times New Roman" w:hAnsi="Times New Roman" w:cs="Times New Roman"/>
      <w:b/>
      <w:bCs/>
      <w:sz w:val="22"/>
      <w:szCs w:val="22"/>
      <w:lang w:val="en-US"/>
    </w:rPr>
  </w:style>
  <w:style w:type="character" w:customStyle="1" w:styleId="Ttulo7Char">
    <w:name w:val="Título 7 Char"/>
    <w:link w:val="Ttulo7"/>
    <w:uiPriority w:val="9"/>
    <w:semiHidden/>
    <w:qFormat/>
    <w:rsid w:val="00453D3B"/>
    <w:rPr>
      <w:lang w:val="en-US"/>
    </w:rPr>
  </w:style>
  <w:style w:type="character" w:customStyle="1" w:styleId="Ttulo8Char">
    <w:name w:val="Título 8 Char"/>
    <w:link w:val="Ttulo8"/>
    <w:uiPriority w:val="9"/>
    <w:semiHidden/>
    <w:qFormat/>
    <w:rsid w:val="00453D3B"/>
    <w:rPr>
      <w:i/>
      <w:iCs/>
      <w:lang w:val="en-US"/>
    </w:rPr>
  </w:style>
  <w:style w:type="character" w:customStyle="1" w:styleId="Ttulo9Char">
    <w:name w:val="Título 9 Char"/>
    <w:link w:val="Ttulo9"/>
    <w:uiPriority w:val="9"/>
    <w:semiHidden/>
    <w:qFormat/>
    <w:rsid w:val="00453D3B"/>
    <w:rPr>
      <w:rFonts w:ascii="Calibri" w:eastAsia="Calibri" w:hAnsi="Calibri" w:cs="Calibri"/>
      <w:sz w:val="22"/>
      <w:szCs w:val="22"/>
      <w:lang w:val="en-US"/>
    </w:rPr>
  </w:style>
  <w:style w:type="paragraph" w:styleId="PargrafodaLista">
    <w:name w:val="List Paragraph"/>
    <w:basedOn w:val="Normal"/>
    <w:uiPriority w:val="34"/>
    <w:qFormat/>
    <w:rsid w:val="00453D3B"/>
    <w:pPr>
      <w:ind w:left="720"/>
      <w:contextualSpacing/>
    </w:pPr>
    <w:rPr>
      <w:rFonts w:ascii="Times New Roman" w:eastAsia="Times New Roman" w:hAnsi="Times New Roman" w:cs="Times New Roman"/>
      <w:sz w:val="20"/>
      <w:szCs w:val="20"/>
      <w:lang w:val="en-US"/>
    </w:rPr>
  </w:style>
  <w:style w:type="paragraph" w:customStyle="1" w:styleId="Contedodoquadro">
    <w:name w:val="Conteúdo do quadro"/>
    <w:basedOn w:val="Normal"/>
    <w:qFormat/>
    <w:rsid w:val="00453D3B"/>
    <w:rPr>
      <w:rFonts w:ascii="Times New Roman" w:eastAsia="Times New Roman" w:hAnsi="Times New Roman" w:cs="Times New Roman"/>
      <w:sz w:val="20"/>
      <w:szCs w:val="20"/>
      <w:lang w:val="en-US"/>
    </w:rPr>
  </w:style>
  <w:style w:type="paragraph" w:styleId="Recuodecorpodetexto">
    <w:name w:val="Body Text Indent"/>
    <w:basedOn w:val="Normal"/>
    <w:link w:val="RecuodecorpodetextoChar"/>
    <w:uiPriority w:val="99"/>
    <w:semiHidden/>
    <w:unhideWhenUsed/>
    <w:rsid w:val="009C4983"/>
    <w:pPr>
      <w:spacing w:after="120"/>
      <w:ind w:left="283"/>
    </w:pPr>
  </w:style>
  <w:style w:type="character" w:customStyle="1" w:styleId="RecuodecorpodetextoChar">
    <w:name w:val="Recuo de corpo de texto Char"/>
    <w:basedOn w:val="Fontepargpadro"/>
    <w:link w:val="Recuodecorpodetexto"/>
    <w:uiPriority w:val="99"/>
    <w:semiHidden/>
    <w:rsid w:val="009C4983"/>
  </w:style>
  <w:style w:type="numbering" w:customStyle="1" w:styleId="WW8Num1">
    <w:name w:val="WW8Num1"/>
    <w:rsid w:val="009C4983"/>
    <w:pPr>
      <w:numPr>
        <w:numId w:val="4"/>
      </w:numPr>
    </w:pPr>
  </w:style>
  <w:style w:type="character" w:styleId="Forte">
    <w:name w:val="Strong"/>
    <w:uiPriority w:val="22"/>
    <w:qFormat/>
    <w:rsid w:val="004C0334"/>
    <w:rPr>
      <w:b/>
      <w:bCs/>
    </w:rPr>
  </w:style>
  <w:style w:type="paragraph" w:styleId="SemEspaamento">
    <w:name w:val="No Spacing"/>
    <w:qFormat/>
    <w:rsid w:val="00763BD6"/>
    <w:rPr>
      <w:rFonts w:ascii="Calibri" w:eastAsia="Calibri" w:hAnsi="Calibri" w:cs="Times New Roman"/>
      <w:sz w:val="22"/>
      <w:szCs w:val="22"/>
      <w:lang w:eastAsia="en-US"/>
    </w:rPr>
  </w:style>
  <w:style w:type="paragraph" w:customStyle="1" w:styleId="Corpodetexto31">
    <w:name w:val="Corpo de texto 31"/>
    <w:basedOn w:val="Normal"/>
    <w:rsid w:val="00763BD6"/>
    <w:pPr>
      <w:suppressAutoHyphens w:val="0"/>
      <w:jc w:val="both"/>
    </w:pPr>
    <w:rPr>
      <w:rFonts w:ascii="Arial" w:eastAsia="Times New Roman" w:hAnsi="Arial" w:cs="Times New Roman"/>
      <w:szCs w:val="20"/>
      <w:lang w:eastAsia="pt-BR"/>
    </w:rPr>
  </w:style>
  <w:style w:type="character" w:customStyle="1" w:styleId="tl8wme">
    <w:name w:val="tl8wme"/>
    <w:rsid w:val="00763BD6"/>
  </w:style>
  <w:style w:type="paragraph" w:styleId="Textodenotaderodap">
    <w:name w:val="footnote text"/>
    <w:basedOn w:val="Normal"/>
    <w:link w:val="TextodenotaderodapChar"/>
    <w:uiPriority w:val="99"/>
    <w:semiHidden/>
    <w:unhideWhenUsed/>
    <w:rsid w:val="002F2E95"/>
    <w:pPr>
      <w:suppressAutoHyphens w:val="0"/>
    </w:pPr>
    <w:rPr>
      <w:rFonts w:ascii="Calibri" w:eastAsia="Calibri" w:hAnsi="Calibri" w:cs="Times New Roman"/>
      <w:sz w:val="20"/>
      <w:szCs w:val="20"/>
    </w:rPr>
  </w:style>
  <w:style w:type="character" w:customStyle="1" w:styleId="TextodenotaderodapChar">
    <w:name w:val="Texto de nota de rodapé Char"/>
    <w:link w:val="Textodenotaderodap"/>
    <w:uiPriority w:val="99"/>
    <w:semiHidden/>
    <w:rsid w:val="002F2E95"/>
    <w:rPr>
      <w:rFonts w:ascii="Calibri" w:eastAsia="Calibri" w:hAnsi="Calibri" w:cs="Times New Roman"/>
      <w:sz w:val="20"/>
      <w:szCs w:val="20"/>
    </w:rPr>
  </w:style>
  <w:style w:type="character" w:styleId="Refdenotaderodap">
    <w:name w:val="footnote reference"/>
    <w:uiPriority w:val="99"/>
    <w:semiHidden/>
    <w:unhideWhenUsed/>
    <w:rsid w:val="002F2E95"/>
    <w:rPr>
      <w:vertAlign w:val="superscript"/>
    </w:rPr>
  </w:style>
  <w:style w:type="character" w:styleId="nfase">
    <w:name w:val="Emphasis"/>
    <w:uiPriority w:val="20"/>
    <w:qFormat/>
    <w:rsid w:val="002F2E95"/>
    <w:rPr>
      <w:i/>
      <w:iCs/>
    </w:rPr>
  </w:style>
  <w:style w:type="character" w:styleId="Hyperlink">
    <w:name w:val="Hyperlink"/>
    <w:uiPriority w:val="99"/>
    <w:semiHidden/>
    <w:unhideWhenUsed/>
    <w:rsid w:val="002F2E95"/>
    <w:rPr>
      <w:color w:val="0000FF"/>
      <w:u w:val="single"/>
    </w:rPr>
  </w:style>
  <w:style w:type="paragraph" w:customStyle="1" w:styleId="t1">
    <w:name w:val="t1"/>
    <w:basedOn w:val="Normal"/>
    <w:uiPriority w:val="99"/>
    <w:rsid w:val="00657980"/>
    <w:pPr>
      <w:suppressAutoHyphens w:val="0"/>
      <w:overflowPunct w:val="0"/>
      <w:autoSpaceDE w:val="0"/>
      <w:autoSpaceDN w:val="0"/>
      <w:adjustRightInd w:val="0"/>
      <w:ind w:left="1559" w:firstLine="1559"/>
      <w:jc w:val="both"/>
    </w:pPr>
    <w:rPr>
      <w:rFonts w:ascii="Arial" w:eastAsia="Times New Roman" w:hAnsi="Arial" w:cs="Times New Roman"/>
      <w:i/>
      <w:szCs w:val="20"/>
      <w:lang w:eastAsia="pt-BR"/>
    </w:rPr>
  </w:style>
  <w:style w:type="paragraph" w:customStyle="1" w:styleId="TableParagraph">
    <w:name w:val="Table Paragraph"/>
    <w:basedOn w:val="Normal"/>
    <w:uiPriority w:val="1"/>
    <w:qFormat/>
    <w:rsid w:val="00B21C2E"/>
    <w:pPr>
      <w:widowControl w:val="0"/>
      <w:suppressAutoHyphens w:val="0"/>
      <w:autoSpaceDE w:val="0"/>
      <w:autoSpaceDN w:val="0"/>
      <w:spacing w:before="54"/>
      <w:ind w:left="110"/>
    </w:pPr>
    <w:rPr>
      <w:rFonts w:ascii="Arial" w:eastAsia="Arial" w:hAnsi="Arial" w:cs="Arial"/>
      <w:sz w:val="22"/>
      <w:szCs w:val="22"/>
    </w:rPr>
  </w:style>
  <w:style w:type="table" w:customStyle="1" w:styleId="TableNormal">
    <w:name w:val="Table Normal"/>
    <w:uiPriority w:val="2"/>
    <w:semiHidden/>
    <w:qFormat/>
    <w:rsid w:val="00B21C2E"/>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TtuloChar">
    <w:name w:val="Título Char"/>
    <w:basedOn w:val="Fontepargpadro"/>
    <w:link w:val="Ttulo"/>
    <w:uiPriority w:val="10"/>
    <w:rsid w:val="00247883"/>
    <w:rPr>
      <w:rFonts w:ascii="Liberation Sans" w:eastAsia="Microsoft YaHei" w:hAnsi="Liberation Sans" w:cs="Lucida Sans"/>
      <w:sz w:val="28"/>
      <w:szCs w:val="28"/>
      <w:lang w:eastAsia="en-US"/>
    </w:rPr>
  </w:style>
  <w:style w:type="paragraph" w:styleId="Subttulo">
    <w:name w:val="Subtitle"/>
    <w:basedOn w:val="Normal"/>
    <w:next w:val="Normal"/>
    <w:link w:val="SubttuloChar"/>
    <w:uiPriority w:val="11"/>
    <w:qFormat/>
    <w:rsid w:val="00247883"/>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247883"/>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247883"/>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oChar">
    <w:name w:val="Citação Char"/>
    <w:basedOn w:val="Fontepargpadro"/>
    <w:link w:val="Citao"/>
    <w:uiPriority w:val="29"/>
    <w:rsid w:val="0024788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247883"/>
    <w:rPr>
      <w:i/>
      <w:iCs/>
      <w:color w:val="0F4761" w:themeColor="accent1" w:themeShade="BF"/>
    </w:rPr>
  </w:style>
  <w:style w:type="paragraph" w:styleId="CitaoIntensa">
    <w:name w:val="Intense Quote"/>
    <w:basedOn w:val="Normal"/>
    <w:next w:val="Normal"/>
    <w:link w:val="CitaoIntensaChar"/>
    <w:uiPriority w:val="30"/>
    <w:qFormat/>
    <w:rsid w:val="00247883"/>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CitaoIntensaChar">
    <w:name w:val="Citação Intensa Char"/>
    <w:basedOn w:val="Fontepargpadro"/>
    <w:link w:val="CitaoIntensa"/>
    <w:uiPriority w:val="30"/>
    <w:rsid w:val="00247883"/>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247883"/>
    <w:rPr>
      <w:b/>
      <w:bCs/>
      <w:smallCaps/>
      <w:color w:val="0F4761" w:themeColor="accent1" w:themeShade="BF"/>
      <w:spacing w:val="5"/>
    </w:rPr>
  </w:style>
  <w:style w:type="character" w:customStyle="1" w:styleId="CabealhoChar1">
    <w:name w:val="Cabeçalho Char1"/>
    <w:basedOn w:val="Fontepargpadro"/>
    <w:uiPriority w:val="99"/>
    <w:semiHidden/>
    <w:rsid w:val="00247883"/>
    <w:rPr>
      <w:rFonts w:eastAsiaTheme="minorEastAsia"/>
      <w:kern w:val="0"/>
      <w:sz w:val="24"/>
      <w:szCs w:val="24"/>
      <w14:ligatures w14:val="none"/>
    </w:rPr>
  </w:style>
  <w:style w:type="character" w:styleId="TextodoEspaoReservado">
    <w:name w:val="Placeholder Text"/>
    <w:basedOn w:val="Fontepargpadro"/>
    <w:uiPriority w:val="99"/>
    <w:semiHidden/>
    <w:rsid w:val="00351AE6"/>
    <w:rPr>
      <w:color w:val="666666"/>
    </w:rPr>
  </w:style>
  <w:style w:type="paragraph" w:styleId="Recuodecorpodetexto2">
    <w:name w:val="Body Text Indent 2"/>
    <w:basedOn w:val="Normal"/>
    <w:link w:val="Recuodecorpodetexto2Char"/>
    <w:uiPriority w:val="99"/>
    <w:semiHidden/>
    <w:unhideWhenUsed/>
    <w:rsid w:val="0079319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931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71542">
      <w:bodyDiv w:val="1"/>
      <w:marLeft w:val="0"/>
      <w:marRight w:val="0"/>
      <w:marTop w:val="0"/>
      <w:marBottom w:val="0"/>
      <w:divBdr>
        <w:top w:val="none" w:sz="0" w:space="0" w:color="auto"/>
        <w:left w:val="none" w:sz="0" w:space="0" w:color="auto"/>
        <w:bottom w:val="none" w:sz="0" w:space="0" w:color="auto"/>
        <w:right w:val="none" w:sz="0" w:space="0" w:color="auto"/>
      </w:divBdr>
    </w:div>
    <w:div w:id="386926854">
      <w:bodyDiv w:val="1"/>
      <w:marLeft w:val="0"/>
      <w:marRight w:val="0"/>
      <w:marTop w:val="0"/>
      <w:marBottom w:val="0"/>
      <w:divBdr>
        <w:top w:val="none" w:sz="0" w:space="0" w:color="auto"/>
        <w:left w:val="none" w:sz="0" w:space="0" w:color="auto"/>
        <w:bottom w:val="none" w:sz="0" w:space="0" w:color="auto"/>
        <w:right w:val="none" w:sz="0" w:space="0" w:color="auto"/>
      </w:divBdr>
    </w:div>
    <w:div w:id="724447811">
      <w:bodyDiv w:val="1"/>
      <w:marLeft w:val="0"/>
      <w:marRight w:val="0"/>
      <w:marTop w:val="0"/>
      <w:marBottom w:val="0"/>
      <w:divBdr>
        <w:top w:val="none" w:sz="0" w:space="0" w:color="auto"/>
        <w:left w:val="none" w:sz="0" w:space="0" w:color="auto"/>
        <w:bottom w:val="none" w:sz="0" w:space="0" w:color="auto"/>
        <w:right w:val="none" w:sz="0" w:space="0" w:color="auto"/>
      </w:divBdr>
    </w:div>
    <w:div w:id="726608197">
      <w:bodyDiv w:val="1"/>
      <w:marLeft w:val="0"/>
      <w:marRight w:val="0"/>
      <w:marTop w:val="0"/>
      <w:marBottom w:val="0"/>
      <w:divBdr>
        <w:top w:val="none" w:sz="0" w:space="0" w:color="auto"/>
        <w:left w:val="none" w:sz="0" w:space="0" w:color="auto"/>
        <w:bottom w:val="none" w:sz="0" w:space="0" w:color="auto"/>
        <w:right w:val="none" w:sz="0" w:space="0" w:color="auto"/>
      </w:divBdr>
    </w:div>
    <w:div w:id="808476805">
      <w:bodyDiv w:val="1"/>
      <w:marLeft w:val="0"/>
      <w:marRight w:val="0"/>
      <w:marTop w:val="0"/>
      <w:marBottom w:val="0"/>
      <w:divBdr>
        <w:top w:val="none" w:sz="0" w:space="0" w:color="auto"/>
        <w:left w:val="none" w:sz="0" w:space="0" w:color="auto"/>
        <w:bottom w:val="none" w:sz="0" w:space="0" w:color="auto"/>
        <w:right w:val="none" w:sz="0" w:space="0" w:color="auto"/>
      </w:divBdr>
    </w:div>
    <w:div w:id="824667547">
      <w:bodyDiv w:val="1"/>
      <w:marLeft w:val="0"/>
      <w:marRight w:val="0"/>
      <w:marTop w:val="0"/>
      <w:marBottom w:val="0"/>
      <w:divBdr>
        <w:top w:val="none" w:sz="0" w:space="0" w:color="auto"/>
        <w:left w:val="none" w:sz="0" w:space="0" w:color="auto"/>
        <w:bottom w:val="none" w:sz="0" w:space="0" w:color="auto"/>
        <w:right w:val="none" w:sz="0" w:space="0" w:color="auto"/>
      </w:divBdr>
    </w:div>
    <w:div w:id="957838150">
      <w:bodyDiv w:val="1"/>
      <w:marLeft w:val="0"/>
      <w:marRight w:val="0"/>
      <w:marTop w:val="0"/>
      <w:marBottom w:val="0"/>
      <w:divBdr>
        <w:top w:val="none" w:sz="0" w:space="0" w:color="auto"/>
        <w:left w:val="none" w:sz="0" w:space="0" w:color="auto"/>
        <w:bottom w:val="none" w:sz="0" w:space="0" w:color="auto"/>
        <w:right w:val="none" w:sz="0" w:space="0" w:color="auto"/>
      </w:divBdr>
    </w:div>
    <w:div w:id="958293703">
      <w:bodyDiv w:val="1"/>
      <w:marLeft w:val="0"/>
      <w:marRight w:val="0"/>
      <w:marTop w:val="0"/>
      <w:marBottom w:val="0"/>
      <w:divBdr>
        <w:top w:val="none" w:sz="0" w:space="0" w:color="auto"/>
        <w:left w:val="none" w:sz="0" w:space="0" w:color="auto"/>
        <w:bottom w:val="none" w:sz="0" w:space="0" w:color="auto"/>
        <w:right w:val="none" w:sz="0" w:space="0" w:color="auto"/>
      </w:divBdr>
    </w:div>
    <w:div w:id="1331981167">
      <w:bodyDiv w:val="1"/>
      <w:marLeft w:val="0"/>
      <w:marRight w:val="0"/>
      <w:marTop w:val="0"/>
      <w:marBottom w:val="0"/>
      <w:divBdr>
        <w:top w:val="none" w:sz="0" w:space="0" w:color="auto"/>
        <w:left w:val="none" w:sz="0" w:space="0" w:color="auto"/>
        <w:bottom w:val="none" w:sz="0" w:space="0" w:color="auto"/>
        <w:right w:val="none" w:sz="0" w:space="0" w:color="auto"/>
      </w:divBdr>
    </w:div>
    <w:div w:id="1539775025">
      <w:bodyDiv w:val="1"/>
      <w:marLeft w:val="0"/>
      <w:marRight w:val="0"/>
      <w:marTop w:val="0"/>
      <w:marBottom w:val="0"/>
      <w:divBdr>
        <w:top w:val="none" w:sz="0" w:space="0" w:color="auto"/>
        <w:left w:val="none" w:sz="0" w:space="0" w:color="auto"/>
        <w:bottom w:val="none" w:sz="0" w:space="0" w:color="auto"/>
        <w:right w:val="none" w:sz="0" w:space="0" w:color="auto"/>
      </w:divBdr>
    </w:div>
    <w:div w:id="189507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emc%2058-2009?Ope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slacao.planalto.gov.br/legisla/legislacao.nsf/Viw_Identificacao/emc%2058-2009?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CURADORIA\Downloads\ABERTURA%20DE%20CREDITO%20ADICIONAL%20SUPLEMENTAR%20-%2030%25.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32C13-0A9E-4100-9FAE-55391CB4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ABERTURA DE CREDITO ADICIONAL SUPLEMENTAR - 30%</Template>
  <TotalTime>16</TotalTime>
  <Pages>12</Pages>
  <Words>5043</Words>
  <Characters>27236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32215</CharactersWithSpaces>
  <SharedDoc>false</SharedDoc>
  <HLinks>
    <vt:vector size="6" baseType="variant">
      <vt:variant>
        <vt:i4>7012435</vt:i4>
      </vt:variant>
      <vt:variant>
        <vt:i4>0</vt:i4>
      </vt:variant>
      <vt:variant>
        <vt:i4>0</vt:i4>
      </vt:variant>
      <vt:variant>
        <vt:i4>5</vt:i4>
      </vt:variant>
      <vt:variant>
        <vt:lpwstr>mailto:osmarchapada@gmail.com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Rosane Costa Itacaramby</cp:lastModifiedBy>
  <cp:revision>16</cp:revision>
  <cp:lastPrinted>2024-12-13T20:50:00Z</cp:lastPrinted>
  <dcterms:created xsi:type="dcterms:W3CDTF">2024-12-27T14:26:00Z</dcterms:created>
  <dcterms:modified xsi:type="dcterms:W3CDTF">2024-12-27T14:43:00Z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